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</w:rPr>
        <w:t>MOTION TO</w:t>
      </w:r>
      <w:r>
        <w:rPr>
          <w:b/>
        </w:rPr>
        <w:t xml:space="preserve"> </w:t>
      </w:r>
      <w:r>
        <w:rPr>
          <w:b/>
        </w:rPr>
        <w:t>ADOPT THE FRANCOPHONE COMMISSION BYLAWS</w:t>
      </w:r>
    </w:p>
    <w:p>
      <w:pPr>
        <w:pStyle w:val="style0"/>
      </w:pPr>
      <w:r>
        <w:rPr>
          <w:b/>
          <w:bCs/>
        </w:rPr>
        <w:t xml:space="preserve">Whereas, </w:t>
      </w:r>
      <w:r>
        <w:rPr>
          <w:b w:val="false"/>
          <w:bCs w:val="false"/>
          <w:color w:val="1E1E1E"/>
        </w:rPr>
        <w:t>the AUS Francophone Commission was created in 2013 under the VP Communications portfolio to promote francophone and bilingual interests in the AUS;</w:t>
      </w:r>
    </w:p>
    <w:p>
      <w:pPr>
        <w:pStyle w:val="style0"/>
      </w:pPr>
      <w:r>
        <w:rPr>
          <w:b/>
          <w:bCs/>
          <w:color w:val="1E1E1E"/>
        </w:rPr>
        <w:t>Whereas,</w:t>
      </w:r>
      <w:r>
        <w:rPr>
          <w:b w:val="false"/>
          <w:bCs w:val="false"/>
          <w:color w:val="1E1E1E"/>
        </w:rPr>
        <w:t xml:space="preserve"> a set of by-laws serving as a terms of reference institutionalizes this committee and solidifies its direction,</w:t>
      </w:r>
    </w:p>
    <w:p>
      <w:pPr>
        <w:pStyle w:val="style0"/>
      </w:pPr>
      <w:r>
        <w:rPr>
          <w:b/>
          <w:bCs/>
          <w:color w:val="1E1E1E"/>
        </w:rPr>
        <w:t>Whereas,</w:t>
      </w:r>
      <w:r>
        <w:rPr>
          <w:b w:val="false"/>
          <w:bCs w:val="false"/>
          <w:color w:val="1E1E1E"/>
        </w:rPr>
        <w:t xml:space="preserve"> it has been reviewed by CRBC, the Constitutional and By-Law Review Committee,</w:t>
      </w:r>
    </w:p>
    <w:p>
      <w:pPr>
        <w:pStyle w:val="style0"/>
      </w:pPr>
      <w:r>
        <w:rPr>
          <w:b/>
          <w:bCs/>
          <w:color w:val="1E1E1E"/>
        </w:rPr>
        <w:t>Be it resolved</w:t>
      </w:r>
      <w:r>
        <w:rPr>
          <w:b w:val="false"/>
          <w:bCs w:val="false"/>
          <w:color w:val="1E1E1E"/>
        </w:rPr>
        <w:t xml:space="preserve"> that the Francophone Commission Bylaws be adopted as follows:</w:t>
      </w:r>
    </w:p>
    <w:p>
      <w:pPr>
        <w:pStyle w:val="style0"/>
        <w:ind w:firstLine="718" w:left="461" w:right="892"/>
        <w:jc w:val="center"/>
      </w:pPr>
      <w:r>
        <w:rPr>
          <w:u w:val="single"/>
        </w:rPr>
        <w:t>Francophone Commission Bylaws</w:t>
      </w:r>
    </w:p>
    <w:p>
      <w:pPr>
        <w:pStyle w:val="style0"/>
        <w:ind w:firstLine="718" w:left="461" w:right="892"/>
      </w:pPr>
      <w:r>
        <w:rPr>
          <w:b/>
        </w:rPr>
        <w:t>Background</w:t>
      </w:r>
      <w:r>
        <w:rPr/>
        <w:t xml:space="preserve"> : These bylaws serve as terms of reference for the Francophone Commission. </w:t>
      </w:r>
    </w:p>
    <w:p>
      <w:pPr>
        <w:pStyle w:val="style0"/>
        <w:ind w:firstLine="718" w:left="461" w:right="892"/>
      </w:pPr>
      <w:r>
        <w:rPr>
          <w:b/>
        </w:rPr>
        <w:t>Article I : Establish</w:t>
      </w:r>
      <w:r>
        <w:rPr>
          <w:b/>
        </w:rPr>
        <w:t>m</w:t>
      </w:r>
      <w:r>
        <w:rPr>
          <w:b/>
        </w:rPr>
        <w:t>ent</w:t>
      </w:r>
    </w:p>
    <w:p>
      <w:pPr>
        <w:pStyle w:val="style28"/>
        <w:numPr>
          <w:ilvl w:val="1"/>
          <w:numId w:val="1"/>
        </w:numPr>
        <w:ind w:firstLine="718" w:left="461" w:right="892"/>
      </w:pPr>
      <w:r>
        <w:rPr/>
        <w:t>T</w:t>
      </w:r>
      <w:r>
        <w:rPr/>
        <w:t>he Francophone Commission is an entity of the Arts Undergraduate Society (AUS) and shall be governed by these by-laws.</w:t>
      </w:r>
    </w:p>
    <w:p>
      <w:pPr>
        <w:pStyle w:val="style0"/>
        <w:ind w:firstLine="718" w:left="461" w:right="892"/>
      </w:pPr>
      <w:r>
        <w:rPr>
          <w:b/>
        </w:rPr>
        <w:t>Article II : Mission</w:t>
      </w:r>
    </w:p>
    <w:p>
      <w:pPr>
        <w:pStyle w:val="style0"/>
        <w:ind w:firstLine="718" w:left="461" w:right="892"/>
      </w:pPr>
      <w:r>
        <w:rPr/>
        <w:t>2.1 The Francophone Commission shall exist to:</w:t>
      </w:r>
    </w:p>
    <w:p>
      <w:pPr>
        <w:pStyle w:val="style0"/>
        <w:ind w:firstLine="718" w:left="461" w:right="892"/>
      </w:pPr>
      <w:r>
        <w:rPr/>
        <w:t>2.1.1 Foster the community and presence of the Francophone student body of the Arts Undergraduate Society by planning cultural events and promoting bilingualism within the Society;</w:t>
      </w:r>
    </w:p>
    <w:p>
      <w:pPr>
        <w:pStyle w:val="style0"/>
        <w:ind w:firstLine="718" w:left="461" w:right="892"/>
      </w:pPr>
      <w:r>
        <w:rPr/>
        <w:t>2.1.2 Strengthen links between the Francophone and non-Francophone students and to provide students with opportunities to engage with Francophone and Quebecois culture;</w:t>
      </w:r>
    </w:p>
    <w:p>
      <w:pPr>
        <w:pStyle w:val="style0"/>
        <w:ind w:firstLine="718" w:left="461" w:right="892"/>
      </w:pPr>
      <w:r>
        <w:rPr/>
        <w:t xml:space="preserve">2.1.3 Advance bilingual services and policies within the AUS and the AUS’s internal groups to further Francophone and bilingual interests. </w:t>
      </w:r>
    </w:p>
    <w:p>
      <w:pPr>
        <w:pStyle w:val="style0"/>
        <w:ind w:firstLine="718" w:left="461" w:right="892"/>
      </w:pPr>
      <w:r>
        <w:rPr>
          <w:b/>
        </w:rPr>
        <w:t>Article III : Membership</w:t>
      </w:r>
    </w:p>
    <w:p>
      <w:pPr>
        <w:pStyle w:val="style0"/>
        <w:ind w:firstLine="718" w:left="461" w:right="892"/>
      </w:pPr>
      <w:r>
        <w:rPr/>
        <w:t>3.1 The Francophone Commission shall operate under the portfolio of the Vice-President of Communications.</w:t>
      </w:r>
    </w:p>
    <w:p>
      <w:pPr>
        <w:pStyle w:val="style0"/>
        <w:ind w:firstLine="718" w:left="461" w:right="892"/>
      </w:pPr>
      <w:r>
        <w:rPr/>
        <w:t>3.2 The Francophone shall consist of at least two (2) Francophone Commissioners.</w:t>
      </w:r>
    </w:p>
    <w:p>
      <w:pPr>
        <w:pStyle w:val="style0"/>
        <w:ind w:firstLine="718" w:left="461" w:right="892"/>
      </w:pPr>
      <w:r>
        <w:rPr/>
        <w:t xml:space="preserve">3.2.1 The Francophone Commission shall be appointed in the winter semester of the previous year by the AUS VP Communications-elect and the current members of the Francophone Commission. </w:t>
      </w:r>
    </w:p>
    <w:p>
      <w:pPr>
        <w:pStyle w:val="style0"/>
        <w:ind w:firstLine="718" w:left="461" w:right="892"/>
      </w:pPr>
      <w:r>
        <w:rPr/>
        <w:t xml:space="preserve">3.2.2 Any member of the AUS is eligible to apply. </w:t>
      </w:r>
    </w:p>
    <w:p>
      <w:pPr>
        <w:pStyle w:val="style0"/>
        <w:ind w:firstLine="718" w:left="461" w:right="892"/>
      </w:pPr>
      <w:r>
        <w:rPr/>
        <w:t>3.2 General membership is open to any AUS member willing to contribute in any way to the Francophone Commission’s mission.</w:t>
      </w:r>
    </w:p>
    <w:p>
      <w:pPr>
        <w:pStyle w:val="style0"/>
        <w:ind w:firstLine="718" w:left="461" w:right="892"/>
      </w:pPr>
      <w:r>
        <w:rPr/>
      </w:r>
    </w:p>
    <w:p>
      <w:pPr>
        <w:pStyle w:val="style0"/>
        <w:ind w:firstLine="718" w:left="461" w:right="892"/>
      </w:pPr>
      <w:r>
        <w:rPr>
          <w:b/>
        </w:rPr>
        <w:t>Article IV : Powers and Duties</w:t>
      </w:r>
    </w:p>
    <w:p>
      <w:pPr>
        <w:pStyle w:val="style0"/>
        <w:ind w:firstLine="718" w:left="461" w:right="892"/>
      </w:pPr>
      <w:r>
        <w:rPr/>
        <w:t>4.1 The Francophone Commission shall realize its mission as stated in Article II.</w:t>
      </w:r>
    </w:p>
    <w:p>
      <w:pPr>
        <w:pStyle w:val="style0"/>
        <w:ind w:firstLine="718" w:left="461" w:right="892"/>
      </w:pPr>
      <w:r>
        <w:rPr/>
        <w:t>4.2 To fulfill the mission as stated in Article II, the Francophone Commission shall perform the following duties, including but not limited to:</w:t>
      </w:r>
    </w:p>
    <w:p>
      <w:pPr>
        <w:pStyle w:val="style0"/>
        <w:ind w:firstLine="718" w:left="461" w:right="892"/>
      </w:pPr>
      <w:r>
        <w:rPr/>
        <w:t>4.2.1 Organizing the French Conversation Circles of the AUS;</w:t>
      </w:r>
    </w:p>
    <w:p>
      <w:pPr>
        <w:pStyle w:val="style0"/>
        <w:ind w:firstLine="718" w:left="461" w:right="892"/>
      </w:pPr>
      <w:r>
        <w:rPr/>
        <w:t>4.2.2 Overseeing, analyzing, and writing policy and by-laws for the AUS and its internal groups;</w:t>
      </w:r>
    </w:p>
    <w:p>
      <w:pPr>
        <w:pStyle w:val="style0"/>
        <w:ind w:firstLine="718" w:left="461" w:right="892"/>
      </w:pPr>
      <w:r>
        <w:rPr/>
        <w:t xml:space="preserve">4.2.3 </w:t>
      </w:r>
      <w:bookmarkStart w:id="0" w:name="_GoBack"/>
      <w:bookmarkEnd w:id="0"/>
      <w:r>
        <w:rPr/>
        <w:t>Collaborating with other French language student and academic groups on campus.</w:t>
      </w:r>
    </w:p>
    <w:p>
      <w:pPr>
        <w:pStyle w:val="style0"/>
        <w:ind w:firstLine="718" w:left="461" w:right="892"/>
      </w:pPr>
      <w:r>
        <w:rPr>
          <w:b/>
          <w:u w:val="single"/>
        </w:rPr>
        <w:t>Article V: Amendments</w:t>
      </w:r>
    </w:p>
    <w:p>
      <w:pPr>
        <w:pStyle w:val="style0"/>
        <w:ind w:firstLine="718" w:left="461" w:right="892"/>
      </w:pPr>
      <w:r>
        <w:rPr/>
        <w:t>5.1 Amendments to these bylaws should first be discussed with the members of the Francophone Commission.</w:t>
      </w:r>
    </w:p>
    <w:p>
      <w:pPr>
        <w:pStyle w:val="style0"/>
        <w:ind w:firstLine="718" w:left="461" w:right="892"/>
      </w:pPr>
      <w:r>
        <w:rPr>
          <w:rFonts w:cs="HelveticaNeue" w:eastAsia="HelveticaNeue"/>
          <w:b w:val="false"/>
          <w:bCs w:val="false"/>
          <w:color w:val="1E1E1E"/>
          <w:sz w:val="24"/>
          <w:szCs w:val="24"/>
        </w:rPr>
        <w:t>5.2 Amendments to these bylaws shall follow by-law amendment procedures as laid out in Article 23 of the AUS Constitution. </w:t>
      </w:r>
      <w:r>
        <w:rPr>
          <w:rFonts w:cs="HelveticaNeue" w:eastAsia="HelveticaNeue"/>
          <w:b/>
          <w:bCs/>
          <w:color w:val="1E1E1E"/>
          <w:sz w:val="24"/>
          <w:szCs w:val="24"/>
        </w:rPr>
      </w:r>
    </w:p>
    <w:p>
      <w:pPr>
        <w:pStyle w:val="style0"/>
        <w:ind w:firstLine="718" w:left="461" w:right="892"/>
      </w:pPr>
      <w:r>
        <w:rPr/>
      </w:r>
    </w:p>
    <w:p>
      <w:pPr>
        <w:pStyle w:val="style0"/>
        <w:ind w:hanging="0" w:left="0" w:right="461"/>
      </w:pPr>
      <w:r>
        <w:rPr>
          <w:rFonts w:cs="Helvetica" w:eastAsia="Helvetica"/>
          <w:b/>
          <w:color w:val="1E1E1E"/>
          <w:sz w:val="24"/>
          <w:szCs w:val="24"/>
        </w:rPr>
        <w:t>Question moved by:</w:t>
      </w:r>
    </w:p>
    <w:p>
      <w:pPr>
        <w:pStyle w:val="style0"/>
        <w:ind w:hanging="0" w:left="0" w:right="461"/>
      </w:pPr>
      <w:r>
        <w:rPr>
          <w:rFonts w:cs="Helvetica" w:eastAsia="Helvetica"/>
          <w:color w:val="1E1E1E"/>
          <w:sz w:val="24"/>
          <w:szCs w:val="24"/>
        </w:rPr>
        <w:t>Ava Liu, AUS VP Communications</w:t>
      </w:r>
    </w:p>
    <w:p>
      <w:pPr>
        <w:pStyle w:val="style0"/>
        <w:ind w:hanging="0" w:left="0" w:right="461"/>
      </w:pPr>
      <w:r>
        <w:rPr>
          <w:rFonts w:cs="Helvetica" w:eastAsia="Helvetica"/>
          <w:color w:val="1E1E1E"/>
          <w:sz w:val="24"/>
          <w:szCs w:val="24"/>
        </w:rPr>
        <w:t>Gilles Dry, AGELF</w:t>
      </w:r>
    </w:p>
    <w:p>
      <w:pPr>
        <w:pStyle w:val="style0"/>
        <w:spacing w:after="200" w:before="0"/>
        <w:contextualSpacing w:val="false"/>
      </w:pPr>
      <w:r>
        <w:rPr/>
      </w:r>
    </w:p>
    <w:sectPr>
      <w:type w:val="nextPage"/>
      <w:pgSz w:h="15840" w:w="12240"/>
      <w:pgMar w:bottom="993" w:footer="0" w:gutter="0" w:header="0" w:left="1440" w:right="1440" w:top="144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."/>
      <w:lvlJc w:val="left"/>
      <w:pPr>
        <w:ind w:hanging="360" w:left="1774"/>
      </w:pPr>
      <w:rPr>
        <w:color w:val="1E1E1E"/>
      </w:rPr>
    </w:lvl>
    <w:lvl w:ilvl="1">
      <w:start w:val="1"/>
      <w:numFmt w:val="lowerLetter"/>
      <w:lvlText w:val="%2."/>
      <w:lvlJc w:val="left"/>
      <w:pPr>
        <w:ind w:hanging="360" w:left="2494"/>
      </w:pPr>
    </w:lvl>
    <w:lvl w:ilvl="2">
      <w:start w:val="1"/>
      <w:numFmt w:val="lowerRoman"/>
      <w:lvlText w:val="%3."/>
      <w:lvlJc w:val="right"/>
      <w:pPr>
        <w:ind w:hanging="180" w:left="3214"/>
      </w:pPr>
    </w:lvl>
    <w:lvl w:ilvl="3">
      <w:start w:val="1"/>
      <w:numFmt w:val="decimal"/>
      <w:lvlText w:val="%4."/>
      <w:lvlJc w:val="left"/>
      <w:pPr>
        <w:ind w:hanging="360" w:left="3934"/>
      </w:pPr>
    </w:lvl>
    <w:lvl w:ilvl="4">
      <w:start w:val="1"/>
      <w:numFmt w:val="lowerLetter"/>
      <w:lvlText w:val="%5."/>
      <w:lvlJc w:val="left"/>
      <w:pPr>
        <w:ind w:hanging="360" w:left="4654"/>
      </w:pPr>
    </w:lvl>
    <w:lvl w:ilvl="5">
      <w:start w:val="1"/>
      <w:numFmt w:val="lowerRoman"/>
      <w:lvlText w:val="%6."/>
      <w:lvlJc w:val="right"/>
      <w:pPr>
        <w:ind w:hanging="180" w:left="5374"/>
      </w:pPr>
    </w:lvl>
    <w:lvl w:ilvl="6">
      <w:start w:val="1"/>
      <w:numFmt w:val="decimal"/>
      <w:lvlText w:val="%7."/>
      <w:lvlJc w:val="left"/>
      <w:pPr>
        <w:ind w:hanging="360" w:left="6094"/>
      </w:pPr>
    </w:lvl>
    <w:lvl w:ilvl="7">
      <w:start w:val="1"/>
      <w:numFmt w:val="lowerLetter"/>
      <w:lvlText w:val="%8."/>
      <w:lvlJc w:val="left"/>
      <w:pPr>
        <w:ind w:hanging="360" w:left="6814"/>
      </w:pPr>
    </w:lvl>
    <w:lvl w:ilvl="8">
      <w:start w:val="1"/>
      <w:numFmt w:val="lowerRoman"/>
      <w:lvlText w:val="%9."/>
      <w:lvlJc w:val="right"/>
      <w:pPr>
        <w:ind w:hanging="180" w:left="753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Arial Unicode MS" w:hAnsi="Calibri"/>
      <w:color w:val="00000A"/>
      <w:sz w:val="22"/>
      <w:szCs w:val="22"/>
      <w:lang w:bidi="ar-SA" w:eastAsia="ko-KR" w:val="en-CA"/>
    </w:rPr>
  </w:style>
  <w:style w:styleId="style15" w:type="character">
    <w:name w:val="Default Paragraph Font"/>
    <w:next w:val="style15"/>
    <w:rPr/>
  </w:style>
  <w:style w:styleId="style16" w:type="character">
    <w:name w:val="RTF_Num 2 1"/>
    <w:next w:val="style16"/>
    <w:rPr/>
  </w:style>
  <w:style w:styleId="style17" w:type="character">
    <w:name w:val="RTF_Num 2 2"/>
    <w:next w:val="style17"/>
    <w:rPr/>
  </w:style>
  <w:style w:styleId="style18" w:type="character">
    <w:name w:val="RTF_Num 3 1"/>
    <w:next w:val="style18"/>
    <w:rPr/>
  </w:style>
  <w:style w:styleId="style19" w:type="character">
    <w:name w:val="RTF_Num 3 2"/>
    <w:next w:val="style19"/>
    <w:rPr/>
  </w:style>
  <w:style w:styleId="style20" w:type="character">
    <w:name w:val="ListLabel 1"/>
    <w:next w:val="style20"/>
    <w:rPr>
      <w:color w:val="1E1E1E"/>
    </w:rPr>
  </w:style>
  <w:style w:styleId="style21" w:type="character">
    <w:name w:val="ListLabel 2"/>
    <w:next w:val="style21"/>
    <w:rPr>
      <w:color w:val="1E1E1E"/>
    </w:rPr>
  </w:style>
  <w:style w:styleId="style22" w:type="paragraph">
    <w:name w:val="Heading"/>
    <w:basedOn w:val="style0"/>
    <w:next w:val="style23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/>
    <w:rPr/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/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8" w:type="paragraph">
    <w:name w:val="List Paragraph"/>
    <w:basedOn w:val="style0"/>
    <w:next w:val="style28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2014-02-14T20:25:00.00Z</dcterms:created>
  <dc:creator>Justin Fletcher</dc:creator>
  <cp:lastModifiedBy>Justin Fletcher</cp:lastModifiedBy>
  <dcterms:modified xsi:type="dcterms:W3CDTF">2014-02-14T22:05:00.00Z</dcterms:modified>
  <cp:revision>6</cp:revision>
</cp:coreProperties>
</file>