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u w:val="single"/>
          <w:rtl w:val="0"/>
        </w:rPr>
        <w:t xml:space="preserve">Motion to Rename Champagne and Jack Daniels Rooms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Whereas</w:t>
      </w:r>
      <w:r w:rsidRPr="00000000" w:rsidR="00000000" w:rsidDel="00000000">
        <w:rPr>
          <w:rtl w:val="0"/>
        </w:rPr>
        <w:t xml:space="preserve"> the Champagne and Jack Daniels Rooms are often used for meetings of AUS committees and by the AUS Essay Centre, both of which should be as accessible as possible to AUS members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Whereas </w:t>
      </w:r>
      <w:r w:rsidRPr="00000000" w:rsidR="00000000" w:rsidDel="00000000">
        <w:rPr>
          <w:rtl w:val="0"/>
        </w:rPr>
        <w:t xml:space="preserve">the name and location of the aforementioned rooms are largely unknown by the members of the Arts Undergraduate Society they are designed to serve;</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Whereas</w:t>
      </w:r>
      <w:r w:rsidRPr="00000000" w:rsidR="00000000" w:rsidDel="00000000">
        <w:rPr>
          <w:rtl w:val="0"/>
        </w:rPr>
        <w:t xml:space="preserve"> it is difficult to find the aforementioned rooms because there is not appropriate signage;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Whereas </w:t>
      </w:r>
      <w:r w:rsidRPr="00000000" w:rsidR="00000000" w:rsidDel="00000000">
        <w:rPr>
          <w:rtl w:val="0"/>
        </w:rPr>
        <w:t xml:space="preserve">the current names are unprofessional and promote drinking culture;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Be it resolved </w:t>
      </w:r>
      <w:r w:rsidRPr="00000000" w:rsidR="00000000" w:rsidDel="00000000">
        <w:rPr>
          <w:rtl w:val="0"/>
        </w:rPr>
        <w:t xml:space="preserve">that the AUS rename the Champagne and Jack Daniels Rooms of the Arts Lounge according to the following procedure: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1"/>
        <w:numPr>
          <w:ilvl w:val="0"/>
          <w:numId w:val="1"/>
        </w:numPr>
        <w:spacing w:lineRule="auto" w:after="0" w:line="360" w:before="0"/>
        <w:ind w:left="1440" w:right="0" w:hanging="359"/>
        <w:contextualSpacing w:val="1"/>
        <w:jc w:val="left"/>
        <w:rPr/>
      </w:pPr>
      <w:r w:rsidRPr="00000000" w:rsidR="00000000" w:rsidDel="00000000">
        <w:rPr>
          <w:rtl w:val="0"/>
        </w:rPr>
        <w:t xml:space="preserve">In its next listserv, the AUS announce the initiative and make a callout for nominations to be submitted by email within a </w:t>
      </w:r>
      <w:r w:rsidRPr="00000000" w:rsidR="00000000" w:rsidDel="00000000">
        <w:rPr>
          <w:rtl w:val="0"/>
        </w:rPr>
        <w:t xml:space="preserve">one week</w:t>
      </w:r>
      <w:r w:rsidRPr="00000000" w:rsidR="00000000" w:rsidDel="00000000">
        <w:rPr>
          <w:rtl w:val="0"/>
        </w:rPr>
        <w:t xml:space="preserve"> period;</w:t>
      </w:r>
    </w:p>
    <w:p w:rsidP="00000000" w:rsidRPr="00000000" w:rsidR="00000000" w:rsidDel="00000000" w:rsidRDefault="00000000">
      <w:pPr>
        <w:keepNext w:val="0"/>
        <w:keepLines w:val="0"/>
        <w:widowControl w:val="1"/>
        <w:numPr>
          <w:ilvl w:val="0"/>
          <w:numId w:val="1"/>
        </w:numPr>
        <w:spacing w:lineRule="auto" w:after="0" w:line="360" w:before="0"/>
        <w:ind w:left="1440" w:right="0" w:hanging="359"/>
        <w:contextualSpacing w:val="1"/>
        <w:jc w:val="left"/>
        <w:rPr/>
      </w:pPr>
      <w:r w:rsidRPr="00000000" w:rsidR="00000000" w:rsidDel="00000000">
        <w:rPr>
          <w:rtl w:val="0"/>
        </w:rPr>
        <w:t xml:space="preserve">At the next meeting of AUS Council after the deadline to submit nominations, Council will vote by ranked ballot to shortlist the top 5 nominations, in accordance with AUS bylaws and giving consideration to principles of safespace;</w:t>
      </w:r>
    </w:p>
    <w:p w:rsidP="00000000" w:rsidRPr="00000000" w:rsidR="00000000" w:rsidDel="00000000" w:rsidRDefault="00000000">
      <w:pPr>
        <w:keepNext w:val="0"/>
        <w:keepLines w:val="0"/>
        <w:widowControl w:val="1"/>
        <w:numPr>
          <w:ilvl w:val="0"/>
          <w:numId w:val="1"/>
        </w:numPr>
        <w:spacing w:lineRule="auto" w:after="0" w:line="360" w:before="0"/>
        <w:ind w:left="1440" w:right="0" w:hanging="359"/>
        <w:contextualSpacing w:val="1"/>
        <w:jc w:val="left"/>
        <w:rPr/>
      </w:pPr>
      <w:r w:rsidRPr="00000000" w:rsidR="00000000" w:rsidDel="00000000">
        <w:rPr>
          <w:rtl w:val="0"/>
        </w:rPr>
        <w:t xml:space="preserve">A ballot with the shortlisted nominations will be sent out via SimplyVoting for all AUS members to vote on their top 2 choices</w:t>
      </w:r>
    </w:p>
    <w:p w:rsidP="00000000" w:rsidRPr="00000000" w:rsidR="00000000" w:rsidDel="00000000" w:rsidRDefault="00000000">
      <w:pPr>
        <w:keepNext w:val="0"/>
        <w:keepLines w:val="0"/>
        <w:widowControl w:val="1"/>
        <w:numPr>
          <w:ilvl w:val="0"/>
          <w:numId w:val="1"/>
        </w:numPr>
        <w:spacing w:lineRule="auto" w:after="0" w:line="360" w:before="0"/>
        <w:ind w:left="1440" w:right="0" w:hanging="359"/>
        <w:contextualSpacing w:val="1"/>
        <w:jc w:val="left"/>
        <w:rPr/>
      </w:pPr>
      <w:r w:rsidRPr="00000000" w:rsidR="00000000" w:rsidDel="00000000">
        <w:rPr>
          <w:rtl w:val="0"/>
        </w:rPr>
        <w:t xml:space="preserve">The AUS will officially rename these rooms and place appropriate signage to mark their locations by the beginning of the fall semester exam period (December 8, 2014)</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t xml:space="preserve">Respectfully Submitted,</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t xml:space="preserve">Vincent Simboli, CLASHSA Representative</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t xml:space="preserve">Jacob Greenspon, Arts Senator</w:t>
      </w:r>
    </w:p>
    <w:sectPr>
      <w:headerReference r:id="rId5" w:type="default"/>
      <w:pgSz w:w="12240" w:h="15840"/>
      <w:pgMar w:left="1296" w:right="1296" w:top="1800"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-342899</wp:posOffset>
          </wp:positionH>
          <wp:positionV relativeFrom="paragraph">
            <wp:posOffset>85725</wp:posOffset>
          </wp:positionV>
          <wp:extent cy="571500" cx="1485900"/>
          <wp:effectExtent t="0" b="0" r="0" l="0"/>
          <wp:wrapNone/>
          <wp:docPr id="1" name="image00.png"/>
          <a:graphic>
            <a:graphicData uri="http://schemas.openxmlformats.org/drawingml/2006/picture">
              <pic:pic>
                <pic:nvPicPr>
                  <pic:cNvPr id="0" name="image00.png"/>
                  <pic:cNvPicPr preferRelativeResize="0"/>
                </pic:nvPicPr>
                <pic:blipFill>
                  <a:blip r:embed="rId1"/>
                  <a:srcRect t="0" b="0" r="0" l="0"/>
                  <a:stretch>
                    <a:fillRect/>
                  </a:stretch>
                </pic:blipFill>
                <pic:spPr>
                  <a:xfrm>
                    <a:ext cy="571500" cx="1485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4787900</wp:posOffset>
          </wp:positionH>
          <wp:positionV relativeFrom="paragraph">
            <wp:posOffset>101600</wp:posOffset>
          </wp:positionV>
          <wp:extent cy="457200" cx="1257300"/>
          <wp:effectExtent t="0" b="0" r="0" l="0"/>
          <wp:wrapNone/>
          <wp:docPr id="2" name="image02.png"/>
          <a:graphic>
            <a:graphicData uri="http://schemas.openxmlformats.org/drawingml/2006/picture">
              <pic:pic>
                <pic:nvPicPr>
                  <pic:cNvPr id="0" name="image02.png"/>
                  <pic:cNvPicPr preferRelativeResize="0"/>
                </pic:nvPicPr>
                <pic:blipFill>
                  <a:blip r:embed="rId2"/>
                  <a:srcRect/>
                  <a:stretch>
                    <a:fillRect/>
                  </a:stretch>
                </pic:blipFill>
                <pic:spPr>
                  <a:xfrm>
                    <a:ext cy="457200" cx="1257300"/>
                  </a:xfrm>
                  <a:prstGeom prst="rect"/>
                  <a:ln/>
                </pic:spPr>
              </pic:pic>
            </a:graphicData>
          </a:graphic>
        </wp:anchor>
      </w:drawing>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1244600</wp:posOffset>
          </wp:positionH>
          <wp:positionV relativeFrom="paragraph">
            <wp:posOffset>-88899</wp:posOffset>
          </wp:positionV>
          <wp:extent cy="571500" cx="2743200"/>
          <wp:effectExtent t="0" b="0" r="0" l="0"/>
          <wp:wrapNone/>
          <wp:docPr id="4" name="image03.png"/>
          <a:graphic>
            <a:graphicData uri="http://schemas.openxmlformats.org/drawingml/2006/picture">
              <pic:pic>
                <pic:nvPicPr>
                  <pic:cNvPr id="0" name="image03.png"/>
                  <pic:cNvPicPr preferRelativeResize="0"/>
                </pic:nvPicPr>
                <pic:blipFill>
                  <a:blip r:embed="rId3"/>
                  <a:srcRect/>
                  <a:stretch>
                    <a:fillRect/>
                  </a:stretch>
                </pic:blipFill>
                <pic:spPr>
                  <a:xfrm>
                    <a:ext cy="571500" cx="27432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-114299</wp:posOffset>
          </wp:positionH>
          <wp:positionV relativeFrom="paragraph">
            <wp:posOffset>469900</wp:posOffset>
          </wp:positionV>
          <wp:extent cy="12700" cx="6172200"/>
          <wp:effectExtent t="0" b="0" r="0" l="0"/>
          <wp:wrapNone/>
          <wp:docPr id="3" name="image01.png"/>
          <a:graphic>
            <a:graphicData uri="http://schemas.openxmlformats.org/drawingml/2006/picture">
              <pic:pic>
                <pic:nvPicPr>
                  <pic:cNvPr id="0" name="image01.png"/>
                  <pic:cNvPicPr preferRelativeResize="0"/>
                </pic:nvPicPr>
                <pic:blipFill>
                  <a:blip r:embed="rId4"/>
                  <a:srcRect/>
                  <a:stretch>
                    <a:fillRect/>
                  </a:stretch>
                </pic:blipFill>
                <pic:spPr>
                  <a:xfrm>
                    <a:ext cy="12700" cx="6172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2.png" Type="http://schemas.openxmlformats.org/officeDocument/2006/relationships/image" Id="rId2"/><Relationship Target="media/image00.png" Type="http://schemas.openxmlformats.org/officeDocument/2006/relationships/image" Id="rId1"/><Relationship Target="media/image01.png" Type="http://schemas.openxmlformats.org/officeDocument/2006/relationships/image" Id="rId4"/><Relationship Target="media/image03.png" Type="http://schemas.openxmlformats.org/officeDocument/2006/relationships/image"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Rename Champagne and JD Rooms.docx</dc:title>
</cp:coreProperties>
</file>