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F8DA3" w14:textId="00370654" w:rsidR="003F3331" w:rsidRPr="00AA6F95" w:rsidRDefault="0058206A" w:rsidP="00AA6F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iCs/>
          <w:color w:val="000000"/>
          <w:lang w:val="en-US"/>
        </w:rPr>
      </w:pPr>
      <w:r w:rsidRPr="00AA6F95">
        <w:rPr>
          <w:rFonts w:ascii="Calibri" w:hAnsi="Calibri" w:cs="Arial"/>
          <w:bCs/>
          <w:iCs/>
          <w:noProof/>
          <w:color w:val="000000"/>
          <w:lang w:val="en-US"/>
        </w:rPr>
        <w:drawing>
          <wp:anchor distT="0" distB="0" distL="114300" distR="114300" simplePos="0" relativeHeight="251665408" behindDoc="0" locked="0" layoutInCell="1" allowOverlap="1" wp14:anchorId="5C96AA99" wp14:editId="774D6ECA">
            <wp:simplePos x="0" y="0"/>
            <wp:positionH relativeFrom="column">
              <wp:posOffset>-571500</wp:posOffset>
            </wp:positionH>
            <wp:positionV relativeFrom="paragraph">
              <wp:posOffset>-927100</wp:posOffset>
            </wp:positionV>
            <wp:extent cx="1484630" cy="5994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F95">
        <w:rPr>
          <w:rFonts w:ascii="Calibri" w:hAnsi="Calibri" w:cs="Arial"/>
          <w:bCs/>
          <w:i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3B628" wp14:editId="0E676DC6">
                <wp:simplePos x="0" y="0"/>
                <wp:positionH relativeFrom="column">
                  <wp:posOffset>-1143000</wp:posOffset>
                </wp:positionH>
                <wp:positionV relativeFrom="paragraph">
                  <wp:posOffset>-12700</wp:posOffset>
                </wp:positionV>
                <wp:extent cx="7772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EC4D3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-1pt" to="52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" strokecolor="black [3213]" strokeweight="2pt"/>
            </w:pict>
          </mc:Fallback>
        </mc:AlternateContent>
      </w:r>
    </w:p>
    <w:p w14:paraId="70E2B99D" w14:textId="1C001F29" w:rsidR="00DB53A0" w:rsidRPr="00DB53A0" w:rsidRDefault="00DB53A0" w:rsidP="00DB53A0">
      <w:pPr>
        <w:jc w:val="center"/>
        <w:rPr>
          <w:rFonts w:ascii="Arial" w:hAnsi="Arial" w:cs="Arial"/>
          <w:b/>
        </w:rPr>
      </w:pPr>
      <w:r w:rsidRPr="00DB53A0">
        <w:rPr>
          <w:rFonts w:ascii="Arial" w:hAnsi="Arial" w:cs="Arial"/>
          <w:b/>
        </w:rPr>
        <w:t>Referendum Question Regarding AUS Equity Committee</w:t>
      </w:r>
    </w:p>
    <w:p w14:paraId="44F7A1B6" w14:textId="77777777" w:rsidR="00DB53A0" w:rsidRPr="00387C5E" w:rsidRDefault="00DB53A0" w:rsidP="00DB53A0">
      <w:pPr>
        <w:rPr>
          <w:rFonts w:ascii="Arial" w:hAnsi="Arial" w:cs="Arial"/>
        </w:rPr>
      </w:pPr>
    </w:p>
    <w:p w14:paraId="6B03AFB0" w14:textId="77777777" w:rsidR="00DB53A0" w:rsidRPr="00387C5E" w:rsidRDefault="00DB53A0" w:rsidP="00DB53A0">
      <w:pPr>
        <w:rPr>
          <w:rFonts w:ascii="Arial" w:hAnsi="Arial" w:cs="Arial"/>
        </w:rPr>
      </w:pPr>
      <w:r w:rsidRPr="00387C5E">
        <w:rPr>
          <w:rFonts w:ascii="Arial" w:hAnsi="Arial" w:cs="Arial"/>
          <w:i/>
        </w:rPr>
        <w:t>Whereas</w:t>
      </w:r>
      <w:r w:rsidRPr="00387C5E">
        <w:rPr>
          <w:rFonts w:ascii="Arial" w:hAnsi="Arial" w:cs="Arial"/>
        </w:rPr>
        <w:t>, the AUS Equity By-Laws</w:t>
      </w:r>
      <w:r>
        <w:rPr>
          <w:rFonts w:ascii="Arial" w:hAnsi="Arial" w:cs="Arial"/>
        </w:rPr>
        <w:t xml:space="preserve"> are appended to the AUS Constitution in Article 26 of the Constitution;</w:t>
      </w:r>
    </w:p>
    <w:p w14:paraId="0777D459" w14:textId="77777777" w:rsidR="00DB53A0" w:rsidRPr="00387C5E" w:rsidRDefault="00DB53A0" w:rsidP="00DB53A0">
      <w:pPr>
        <w:rPr>
          <w:rFonts w:ascii="Arial" w:hAnsi="Arial" w:cs="Arial"/>
        </w:rPr>
      </w:pPr>
    </w:p>
    <w:p w14:paraId="1B1A12E8" w14:textId="77777777" w:rsidR="00DB53A0" w:rsidRPr="00387C5E" w:rsidRDefault="00DB53A0" w:rsidP="00DB53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387C5E">
        <w:rPr>
          <w:rFonts w:ascii="Arial" w:hAnsi="Arial" w:cs="Arial"/>
          <w:i/>
        </w:rPr>
        <w:t>Whereas</w:t>
      </w:r>
      <w:r w:rsidRPr="00387C5E">
        <w:rPr>
          <w:rFonts w:ascii="Arial" w:hAnsi="Arial" w:cs="Arial"/>
        </w:rPr>
        <w:t xml:space="preserve">, </w:t>
      </w:r>
      <w:r w:rsidRPr="00387C5E">
        <w:rPr>
          <w:rFonts w:ascii="Arial" w:hAnsi="Arial" w:cs="Arial"/>
          <w:color w:val="1A1A1A"/>
          <w:lang w:val="en-US"/>
        </w:rPr>
        <w:t xml:space="preserve">the AUS Equity Policy would achieve greater pre-eminence </w:t>
      </w:r>
      <w:r>
        <w:rPr>
          <w:rFonts w:ascii="Arial" w:hAnsi="Arial" w:cs="Arial"/>
          <w:color w:val="1A1A1A"/>
          <w:lang w:val="en-US"/>
        </w:rPr>
        <w:t>following its role</w:t>
      </w:r>
      <w:r w:rsidRPr="00387C5E">
        <w:rPr>
          <w:rFonts w:ascii="Arial" w:hAnsi="Arial" w:cs="Arial"/>
          <w:color w:val="1A1A1A"/>
          <w:lang w:val="en-US"/>
        </w:rPr>
        <w:t xml:space="preserve"> in the Constitution if the AUS Equity Committee, the body responsible for affirming the Society’s commitment to the bylaws, operated under the portfolio of the AUS President;</w:t>
      </w:r>
    </w:p>
    <w:p w14:paraId="52540713" w14:textId="77777777" w:rsidR="00DB53A0" w:rsidRPr="00387C5E" w:rsidRDefault="00DB53A0" w:rsidP="00DB53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387C5E">
        <w:rPr>
          <w:rFonts w:ascii="Arial" w:hAnsi="Arial" w:cs="Arial"/>
          <w:i/>
          <w:color w:val="1A1A1A"/>
          <w:lang w:val="en-US"/>
        </w:rPr>
        <w:t>Whereas</w:t>
      </w:r>
      <w:r w:rsidRPr="00387C5E">
        <w:rPr>
          <w:rFonts w:ascii="Arial" w:hAnsi="Arial" w:cs="Arial"/>
          <w:color w:val="1A1A1A"/>
          <w:lang w:val="en-US"/>
        </w:rPr>
        <w:t>, moving the AUS Equity Committee under the Presidential portfolio would simultaneously mandate the AUS President to closely upholding the Equity Policy</w:t>
      </w:r>
      <w:proofErr w:type="gramStart"/>
      <w:r w:rsidRPr="00387C5E">
        <w:rPr>
          <w:rFonts w:ascii="Arial" w:hAnsi="Arial" w:cs="Arial"/>
          <w:color w:val="1A1A1A"/>
          <w:lang w:val="en-US"/>
        </w:rPr>
        <w:t>;</w:t>
      </w:r>
      <w:proofErr w:type="gramEnd"/>
    </w:p>
    <w:p w14:paraId="7CA057F6" w14:textId="77777777" w:rsidR="00DB53A0" w:rsidRPr="00387C5E" w:rsidRDefault="00DB53A0" w:rsidP="00DB53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387C5E">
        <w:rPr>
          <w:rFonts w:ascii="Arial" w:hAnsi="Arial" w:cs="Arial"/>
          <w:i/>
          <w:color w:val="1A1A1A"/>
          <w:lang w:val="en-US"/>
        </w:rPr>
        <w:t>Whereas</w:t>
      </w:r>
      <w:r w:rsidRPr="00387C5E">
        <w:rPr>
          <w:rFonts w:ascii="Arial" w:hAnsi="Arial" w:cs="Arial"/>
          <w:color w:val="1A1A1A"/>
          <w:lang w:val="en-US"/>
        </w:rPr>
        <w:t>, all this would serve the purpose of increasing the institutional memory of the AUS Equity Committee and its mandates under the AUS Equity Policy;</w:t>
      </w:r>
    </w:p>
    <w:p w14:paraId="2E5B866F" w14:textId="77777777" w:rsidR="00DB53A0" w:rsidRPr="00387C5E" w:rsidRDefault="00DB53A0" w:rsidP="00DB53A0">
      <w:pPr>
        <w:rPr>
          <w:rFonts w:ascii="Arial" w:hAnsi="Arial" w:cs="Arial"/>
          <w:b/>
        </w:rPr>
      </w:pPr>
      <w:r w:rsidRPr="00387C5E">
        <w:rPr>
          <w:rFonts w:ascii="Arial" w:hAnsi="Arial" w:cs="Arial"/>
          <w:b/>
        </w:rPr>
        <w:t>Do you agree to amend the AUS Constitution as follows?</w:t>
      </w:r>
    </w:p>
    <w:p w14:paraId="084112CA" w14:textId="77777777" w:rsidR="00DB53A0" w:rsidRPr="00387C5E" w:rsidRDefault="00DB53A0" w:rsidP="00DB53A0">
      <w:pPr>
        <w:rPr>
          <w:rFonts w:ascii="Arial" w:hAnsi="Arial" w:cs="Arial"/>
        </w:rPr>
      </w:pPr>
    </w:p>
    <w:p w14:paraId="437A8748" w14:textId="78D9BC88" w:rsidR="00DB53A0" w:rsidRPr="00387C5E" w:rsidRDefault="00DB53A0" w:rsidP="00DB53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Arial" w:hAnsi="Arial" w:cs="Arial"/>
          <w:lang w:val="en-US"/>
        </w:rPr>
      </w:pPr>
      <w:r w:rsidRPr="00387C5E">
        <w:rPr>
          <w:rFonts w:ascii="Arial" w:hAnsi="Arial" w:cs="Arial"/>
          <w:b/>
        </w:rPr>
        <w:t>FROM</w:t>
      </w:r>
      <w:r>
        <w:rPr>
          <w:rFonts w:ascii="Arial" w:hAnsi="Arial" w:cs="Arial"/>
        </w:rPr>
        <w:t xml:space="preserve">: the </w:t>
      </w:r>
      <w:r w:rsidRPr="00387C5E">
        <w:rPr>
          <w:rFonts w:ascii="Arial" w:hAnsi="Arial" w:cs="Arial"/>
        </w:rPr>
        <w:t>responsibilities of the AUS Vice-President</w:t>
      </w:r>
      <w:r w:rsidR="00145712">
        <w:rPr>
          <w:rFonts w:ascii="Arial" w:hAnsi="Arial" w:cs="Arial"/>
        </w:rPr>
        <w:t xml:space="preserve"> Internal</w:t>
      </w:r>
      <w:bookmarkStart w:id="0" w:name="_GoBack"/>
      <w:bookmarkEnd w:id="0"/>
      <w:r w:rsidRPr="00387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REMOVE </w:t>
      </w:r>
      <w:r>
        <w:rPr>
          <w:rFonts w:ascii="Arial" w:hAnsi="Arial" w:cs="Arial"/>
        </w:rPr>
        <w:br/>
      </w:r>
      <w:r w:rsidRPr="00387C5E">
        <w:rPr>
          <w:rFonts w:ascii="Arial" w:hAnsi="Arial" w:cs="Arial"/>
        </w:rPr>
        <w:t>Article 12.9.g.ii.</w:t>
      </w:r>
      <w:r>
        <w:rPr>
          <w:rFonts w:ascii="Arial" w:hAnsi="Arial" w:cs="Arial"/>
          <w:lang w:val="en-US"/>
        </w:rPr>
        <w:t xml:space="preserve"> </w:t>
      </w:r>
      <w:r w:rsidRPr="00387C5E">
        <w:rPr>
          <w:rFonts w:ascii="Arial" w:hAnsi="Arial" w:cs="Arial"/>
        </w:rPr>
        <w:t>The AUS Equity Committee</w:t>
      </w:r>
    </w:p>
    <w:p w14:paraId="4EA49BF7" w14:textId="77777777" w:rsidR="00DB53A0" w:rsidRPr="00387C5E" w:rsidRDefault="00DB53A0" w:rsidP="00DB53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Arial" w:hAnsi="Arial" w:cs="Arial"/>
          <w:lang w:val="en-US"/>
        </w:rPr>
      </w:pPr>
      <w:r w:rsidRPr="00387C5E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: </w:t>
      </w:r>
      <w:r w:rsidRPr="00387C5E">
        <w:rPr>
          <w:rFonts w:ascii="Arial" w:hAnsi="Arial" w:cs="Arial"/>
        </w:rPr>
        <w:t xml:space="preserve">to the responsibilities of the AUS President </w:t>
      </w:r>
      <w:r>
        <w:rPr>
          <w:rFonts w:ascii="Arial" w:hAnsi="Arial" w:cs="Arial"/>
        </w:rPr>
        <w:br/>
      </w:r>
      <w:r w:rsidRPr="00387C5E">
        <w:rPr>
          <w:rFonts w:ascii="Arial" w:hAnsi="Arial" w:cs="Arial"/>
        </w:rPr>
        <w:t xml:space="preserve">Article </w:t>
      </w:r>
      <w:r w:rsidRPr="00387C5E">
        <w:rPr>
          <w:rFonts w:ascii="Arial" w:hAnsi="Arial" w:cs="Arial"/>
          <w:lang w:val="en-US"/>
        </w:rPr>
        <w:t>12.4.h.iv The AUS Equity Committee</w:t>
      </w:r>
    </w:p>
    <w:p w14:paraId="0A6F2FB9" w14:textId="137C6EEF" w:rsidR="00AA6F95" w:rsidRPr="007A3061" w:rsidRDefault="00AA6F95" w:rsidP="00DB53A0">
      <w:pPr>
        <w:spacing w:line="360" w:lineRule="auto"/>
        <w:jc w:val="center"/>
      </w:pPr>
    </w:p>
    <w:sectPr w:rsidR="00AA6F95" w:rsidRPr="007A3061" w:rsidSect="003F23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979F" w14:textId="77777777" w:rsidR="00145712" w:rsidRDefault="00145712" w:rsidP="006F60BF">
      <w:r>
        <w:separator/>
      </w:r>
    </w:p>
  </w:endnote>
  <w:endnote w:type="continuationSeparator" w:id="0">
    <w:p w14:paraId="299E9502" w14:textId="77777777" w:rsidR="00145712" w:rsidRDefault="00145712" w:rsidP="006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242A5" w14:textId="77777777" w:rsidR="00145712" w:rsidRDefault="00145712" w:rsidP="00563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B8176" w14:textId="77777777" w:rsidR="00145712" w:rsidRDefault="00145712" w:rsidP="006F60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7429" w14:textId="3990E864" w:rsidR="00145712" w:rsidRPr="007645D8" w:rsidRDefault="00145712" w:rsidP="006F60BF">
    <w:pPr>
      <w:pStyle w:val="Footer"/>
      <w:ind w:right="360"/>
      <w:rPr>
        <w:rFonts w:ascii="Georgia" w:hAnsi="Georgia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93ED1" w14:textId="77777777" w:rsidR="00145712" w:rsidRDefault="00145712" w:rsidP="006F60BF">
      <w:r>
        <w:separator/>
      </w:r>
    </w:p>
  </w:footnote>
  <w:footnote w:type="continuationSeparator" w:id="0">
    <w:p w14:paraId="1A243A75" w14:textId="77777777" w:rsidR="00145712" w:rsidRDefault="00145712" w:rsidP="006F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3B67" w14:textId="77777777" w:rsidR="00145712" w:rsidRDefault="00145712" w:rsidP="005638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D682D" w14:textId="77777777" w:rsidR="00145712" w:rsidRDefault="00145712" w:rsidP="006F60B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7EE0" w14:textId="0692ADF6" w:rsidR="00145712" w:rsidRDefault="00145712" w:rsidP="005D12C3">
    <w:pPr>
      <w:pStyle w:val="Header"/>
      <w:ind w:right="-7" w:firstLine="1560"/>
      <w:rPr>
        <w:rFonts w:ascii="Georgia" w:hAnsi="Georgia"/>
        <w:sz w:val="20"/>
        <w:szCs w:val="20"/>
      </w:rPr>
    </w:pPr>
    <w:r w:rsidRPr="00F73857">
      <w:rPr>
        <w:rFonts w:ascii="Georgia" w:hAnsi="Georgia"/>
        <w:sz w:val="20"/>
        <w:szCs w:val="20"/>
      </w:rPr>
      <w:t>A</w:t>
    </w:r>
    <w:r>
      <w:rPr>
        <w:rFonts w:ascii="Georgia" w:hAnsi="Georgia"/>
        <w:sz w:val="20"/>
        <w:szCs w:val="20"/>
      </w:rPr>
      <w:t xml:space="preserve">rts </w:t>
    </w:r>
    <w:r w:rsidRPr="00F73857">
      <w:rPr>
        <w:rFonts w:ascii="Georgia" w:hAnsi="Georgia"/>
        <w:sz w:val="20"/>
        <w:szCs w:val="20"/>
      </w:rPr>
      <w:t>Undergradua</w:t>
    </w:r>
    <w:r>
      <w:rPr>
        <w:rFonts w:ascii="Georgia" w:hAnsi="Georgia"/>
        <w:sz w:val="20"/>
        <w:szCs w:val="20"/>
      </w:rPr>
      <w:t xml:space="preserve">te Society of McGill </w:t>
    </w:r>
    <w:r w:rsidRPr="00F73857">
      <w:rPr>
        <w:rFonts w:ascii="Georgia" w:hAnsi="Georgia"/>
        <w:sz w:val="20"/>
        <w:szCs w:val="20"/>
      </w:rPr>
      <w:t>University</w:t>
    </w:r>
    <w:r>
      <w:rPr>
        <w:rFonts w:ascii="Georgia" w:hAnsi="Georgia"/>
        <w:sz w:val="20"/>
        <w:szCs w:val="20"/>
      </w:rPr>
      <w:tab/>
      <w:t xml:space="preserve">Tel: (514) </w:t>
    </w:r>
    <w:r w:rsidRPr="00F73857">
      <w:rPr>
        <w:rFonts w:ascii="Georgia" w:hAnsi="Georgia"/>
        <w:sz w:val="20"/>
        <w:szCs w:val="20"/>
      </w:rPr>
      <w:t>398-1993</w:t>
    </w:r>
  </w:p>
  <w:p w14:paraId="614E309F" w14:textId="289A82E4" w:rsidR="00145712" w:rsidRPr="00F73857" w:rsidRDefault="00145712" w:rsidP="005D12C3">
    <w:pPr>
      <w:pStyle w:val="Header"/>
      <w:ind w:right="-7" w:firstLine="1560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855 </w:t>
    </w:r>
    <w:proofErr w:type="spellStart"/>
    <w:r>
      <w:rPr>
        <w:rFonts w:ascii="Georgia" w:hAnsi="Georgia"/>
        <w:sz w:val="20"/>
        <w:szCs w:val="20"/>
      </w:rPr>
      <w:t>Sherbrooke</w:t>
    </w:r>
    <w:proofErr w:type="spellEnd"/>
    <w:r>
      <w:rPr>
        <w:rFonts w:ascii="Georgia" w:hAnsi="Georgia"/>
        <w:sz w:val="20"/>
        <w:szCs w:val="20"/>
      </w:rPr>
      <w:t> Street</w:t>
    </w:r>
    <w:r w:rsidRPr="00F73857">
      <w:rPr>
        <w:rFonts w:ascii="Georgia" w:hAnsi="Georgia"/>
        <w:sz w:val="20"/>
        <w:szCs w:val="20"/>
      </w:rPr>
      <w:t> West</w:t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 w:rsidRPr="00F73857">
      <w:rPr>
        <w:rFonts w:ascii="Georgia" w:hAnsi="Georgia"/>
        <w:sz w:val="20"/>
        <w:szCs w:val="20"/>
      </w:rPr>
      <w:t>www.ausmcgill.com</w:t>
    </w:r>
  </w:p>
  <w:p w14:paraId="081F6C92" w14:textId="1AEF2749" w:rsidR="00145712" w:rsidRDefault="00145712" w:rsidP="005D12C3">
    <w:pPr>
      <w:pStyle w:val="Header"/>
      <w:ind w:right="-7" w:firstLine="1560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Leacock B-12</w:t>
    </w:r>
  </w:p>
  <w:p w14:paraId="54886A3F" w14:textId="635F4723" w:rsidR="00145712" w:rsidRPr="00F73857" w:rsidRDefault="00145712" w:rsidP="005D12C3">
    <w:pPr>
      <w:pStyle w:val="Header"/>
      <w:ind w:right="-7" w:firstLine="1560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Montreal, Quebec H3A </w:t>
    </w:r>
    <w:r w:rsidRPr="00F73857">
      <w:rPr>
        <w:rFonts w:ascii="Georgia" w:hAnsi="Georgia"/>
        <w:sz w:val="20"/>
        <w:szCs w:val="20"/>
      </w:rPr>
      <w:t>2T7</w:t>
    </w:r>
  </w:p>
  <w:p w14:paraId="5AEDAB98" w14:textId="77777777" w:rsidR="00145712" w:rsidRDefault="00145712"/>
  <w:p w14:paraId="2B8C7696" w14:textId="77777777" w:rsidR="00145712" w:rsidRDefault="00145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D3"/>
    <w:rsid w:val="00014008"/>
    <w:rsid w:val="000B0522"/>
    <w:rsid w:val="000D37EF"/>
    <w:rsid w:val="000F74C8"/>
    <w:rsid w:val="001110D3"/>
    <w:rsid w:val="0012090B"/>
    <w:rsid w:val="00142AE6"/>
    <w:rsid w:val="00145712"/>
    <w:rsid w:val="0016721E"/>
    <w:rsid w:val="001B77BB"/>
    <w:rsid w:val="001E44D1"/>
    <w:rsid w:val="001E56AA"/>
    <w:rsid w:val="00231776"/>
    <w:rsid w:val="00236317"/>
    <w:rsid w:val="0024279F"/>
    <w:rsid w:val="00292C78"/>
    <w:rsid w:val="002A2260"/>
    <w:rsid w:val="002B199E"/>
    <w:rsid w:val="002E0440"/>
    <w:rsid w:val="002E66B8"/>
    <w:rsid w:val="002F6C03"/>
    <w:rsid w:val="00373D19"/>
    <w:rsid w:val="00382C79"/>
    <w:rsid w:val="003907B2"/>
    <w:rsid w:val="00397268"/>
    <w:rsid w:val="003C7E9F"/>
    <w:rsid w:val="003D680A"/>
    <w:rsid w:val="003F0D93"/>
    <w:rsid w:val="003F23A4"/>
    <w:rsid w:val="003F3331"/>
    <w:rsid w:val="003F3A4A"/>
    <w:rsid w:val="00446383"/>
    <w:rsid w:val="00447EA7"/>
    <w:rsid w:val="004657FD"/>
    <w:rsid w:val="00467C67"/>
    <w:rsid w:val="00493E9B"/>
    <w:rsid w:val="0049403E"/>
    <w:rsid w:val="004B7491"/>
    <w:rsid w:val="004C245F"/>
    <w:rsid w:val="004D18EE"/>
    <w:rsid w:val="004D4B9D"/>
    <w:rsid w:val="00501132"/>
    <w:rsid w:val="00504374"/>
    <w:rsid w:val="00550D27"/>
    <w:rsid w:val="00555C90"/>
    <w:rsid w:val="0056383B"/>
    <w:rsid w:val="005676AD"/>
    <w:rsid w:val="00577259"/>
    <w:rsid w:val="0058206A"/>
    <w:rsid w:val="005A108A"/>
    <w:rsid w:val="005A701A"/>
    <w:rsid w:val="005A733F"/>
    <w:rsid w:val="005D12C3"/>
    <w:rsid w:val="006020C8"/>
    <w:rsid w:val="006114FA"/>
    <w:rsid w:val="006127E3"/>
    <w:rsid w:val="00614561"/>
    <w:rsid w:val="00633ABF"/>
    <w:rsid w:val="006542B7"/>
    <w:rsid w:val="0067231E"/>
    <w:rsid w:val="006F2E2E"/>
    <w:rsid w:val="006F60BF"/>
    <w:rsid w:val="00703E6D"/>
    <w:rsid w:val="00725C79"/>
    <w:rsid w:val="00750D79"/>
    <w:rsid w:val="007645D8"/>
    <w:rsid w:val="00765845"/>
    <w:rsid w:val="00775027"/>
    <w:rsid w:val="007A3061"/>
    <w:rsid w:val="007A4F60"/>
    <w:rsid w:val="007C152C"/>
    <w:rsid w:val="007D044A"/>
    <w:rsid w:val="007D1F7E"/>
    <w:rsid w:val="007F1303"/>
    <w:rsid w:val="007F6B19"/>
    <w:rsid w:val="00820688"/>
    <w:rsid w:val="00843C0A"/>
    <w:rsid w:val="00896AE9"/>
    <w:rsid w:val="00896FED"/>
    <w:rsid w:val="008D1BA1"/>
    <w:rsid w:val="009214A1"/>
    <w:rsid w:val="0093408D"/>
    <w:rsid w:val="00952EC6"/>
    <w:rsid w:val="009562E4"/>
    <w:rsid w:val="00960C18"/>
    <w:rsid w:val="00990D51"/>
    <w:rsid w:val="00A37195"/>
    <w:rsid w:val="00A662CF"/>
    <w:rsid w:val="00A74DA8"/>
    <w:rsid w:val="00AA6F95"/>
    <w:rsid w:val="00AB5F4B"/>
    <w:rsid w:val="00B1724A"/>
    <w:rsid w:val="00B173E4"/>
    <w:rsid w:val="00B3677D"/>
    <w:rsid w:val="00B4019F"/>
    <w:rsid w:val="00B66C56"/>
    <w:rsid w:val="00B710BB"/>
    <w:rsid w:val="00B726E7"/>
    <w:rsid w:val="00BA400F"/>
    <w:rsid w:val="00C82108"/>
    <w:rsid w:val="00CB14BB"/>
    <w:rsid w:val="00D248C9"/>
    <w:rsid w:val="00DB53A0"/>
    <w:rsid w:val="00DD07CE"/>
    <w:rsid w:val="00DF695E"/>
    <w:rsid w:val="00E221B2"/>
    <w:rsid w:val="00E24614"/>
    <w:rsid w:val="00E52D81"/>
    <w:rsid w:val="00E60830"/>
    <w:rsid w:val="00E67A01"/>
    <w:rsid w:val="00E873A1"/>
    <w:rsid w:val="00E91C0C"/>
    <w:rsid w:val="00EB1012"/>
    <w:rsid w:val="00EB3528"/>
    <w:rsid w:val="00EB54CE"/>
    <w:rsid w:val="00F03CF9"/>
    <w:rsid w:val="00F17F37"/>
    <w:rsid w:val="00F72931"/>
    <w:rsid w:val="00F73857"/>
    <w:rsid w:val="00F9288D"/>
    <w:rsid w:val="00FB0828"/>
    <w:rsid w:val="00FB0A63"/>
    <w:rsid w:val="00FD3DB4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0B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5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7C152C"/>
  </w:style>
  <w:style w:type="paragraph" w:styleId="BalloonText">
    <w:name w:val="Balloon Text"/>
    <w:basedOn w:val="Normal"/>
    <w:link w:val="BalloonTextChar"/>
    <w:uiPriority w:val="99"/>
    <w:semiHidden/>
    <w:unhideWhenUsed/>
    <w:rsid w:val="00242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9F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F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BF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F60BF"/>
  </w:style>
  <w:style w:type="paragraph" w:styleId="Footer">
    <w:name w:val="footer"/>
    <w:basedOn w:val="Normal"/>
    <w:link w:val="FooterChar"/>
    <w:uiPriority w:val="99"/>
    <w:unhideWhenUsed/>
    <w:rsid w:val="006F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BF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5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7C152C"/>
  </w:style>
  <w:style w:type="paragraph" w:styleId="BalloonText">
    <w:name w:val="Balloon Text"/>
    <w:basedOn w:val="Normal"/>
    <w:link w:val="BalloonTextChar"/>
    <w:uiPriority w:val="99"/>
    <w:semiHidden/>
    <w:unhideWhenUsed/>
    <w:rsid w:val="00242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9F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F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BF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F60BF"/>
  </w:style>
  <w:style w:type="paragraph" w:styleId="Footer">
    <w:name w:val="footer"/>
    <w:basedOn w:val="Normal"/>
    <w:link w:val="FooterChar"/>
    <w:uiPriority w:val="99"/>
    <w:unhideWhenUsed/>
    <w:rsid w:val="006F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B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5F1B2C5-9459-5B4F-9D1C-EA225006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Lee</dc:creator>
  <cp:keywords/>
  <dc:description/>
  <cp:lastModifiedBy>Miranda Gobran</cp:lastModifiedBy>
  <cp:revision>2</cp:revision>
  <cp:lastPrinted>2014-09-29T01:20:00Z</cp:lastPrinted>
  <dcterms:created xsi:type="dcterms:W3CDTF">2015-02-19T01:29:00Z</dcterms:created>
  <dcterms:modified xsi:type="dcterms:W3CDTF">2015-02-19T01:29:00Z</dcterms:modified>
</cp:coreProperties>
</file>