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F8DA3" w14:textId="00370654" w:rsidR="003F3331" w:rsidRPr="00AA6F95" w:rsidRDefault="0058206A" w:rsidP="00AA6F95">
      <w:pPr>
        <w:widowControl w:val="0"/>
        <w:autoSpaceDE w:val="0"/>
        <w:autoSpaceDN w:val="0"/>
        <w:adjustRightInd w:val="0"/>
        <w:spacing w:line="360" w:lineRule="auto"/>
        <w:jc w:val="both"/>
        <w:rPr>
          <w:rFonts w:ascii="Calibri" w:hAnsi="Calibri" w:cs="Arial"/>
          <w:bCs/>
          <w:iCs/>
          <w:color w:val="000000"/>
          <w:lang w:val="en-US"/>
        </w:rPr>
      </w:pPr>
      <w:r w:rsidRPr="00AA6F95">
        <w:rPr>
          <w:rFonts w:ascii="Calibri" w:hAnsi="Calibri" w:cs="Arial"/>
          <w:bCs/>
          <w:iCs/>
          <w:noProof/>
          <w:color w:val="000000"/>
          <w:lang w:val="en-US"/>
        </w:rPr>
        <w:drawing>
          <wp:anchor distT="0" distB="0" distL="114300" distR="114300" simplePos="0" relativeHeight="251665408" behindDoc="0" locked="0" layoutInCell="1" allowOverlap="1" wp14:anchorId="5C96AA99" wp14:editId="774D6ECA">
            <wp:simplePos x="0" y="0"/>
            <wp:positionH relativeFrom="column">
              <wp:posOffset>-571500</wp:posOffset>
            </wp:positionH>
            <wp:positionV relativeFrom="paragraph">
              <wp:posOffset>-927100</wp:posOffset>
            </wp:positionV>
            <wp:extent cx="1484630" cy="5994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 Logo.png"/>
                    <pic:cNvPicPr/>
                  </pic:nvPicPr>
                  <pic:blipFill>
                    <a:blip r:embed="rId8">
                      <a:extLst>
                        <a:ext uri="{28A0092B-C50C-407E-A947-70E740481C1C}">
                          <a14:useLocalDpi xmlns:a14="http://schemas.microsoft.com/office/drawing/2010/main" val="0"/>
                        </a:ext>
                      </a:extLst>
                    </a:blip>
                    <a:stretch>
                      <a:fillRect/>
                    </a:stretch>
                  </pic:blipFill>
                  <pic:spPr>
                    <a:xfrm>
                      <a:off x="0" y="0"/>
                      <a:ext cx="1484630" cy="599440"/>
                    </a:xfrm>
                    <a:prstGeom prst="rect">
                      <a:avLst/>
                    </a:prstGeom>
                  </pic:spPr>
                </pic:pic>
              </a:graphicData>
            </a:graphic>
            <wp14:sizeRelH relativeFrom="page">
              <wp14:pctWidth>0</wp14:pctWidth>
            </wp14:sizeRelH>
            <wp14:sizeRelV relativeFrom="page">
              <wp14:pctHeight>0</wp14:pctHeight>
            </wp14:sizeRelV>
          </wp:anchor>
        </w:drawing>
      </w:r>
      <w:r w:rsidRPr="00AA6F95">
        <w:rPr>
          <w:rFonts w:ascii="Calibri" w:hAnsi="Calibri" w:cs="Arial"/>
          <w:bCs/>
          <w:iCs/>
          <w:noProof/>
          <w:color w:val="000000"/>
          <w:lang w:val="en-US"/>
        </w:rPr>
        <mc:AlternateContent>
          <mc:Choice Requires="wps">
            <w:drawing>
              <wp:anchor distT="0" distB="0" distL="114300" distR="114300" simplePos="0" relativeHeight="251664384" behindDoc="0" locked="0" layoutInCell="1" allowOverlap="1" wp14:anchorId="2DF3B628" wp14:editId="0E676DC6">
                <wp:simplePos x="0" y="0"/>
                <wp:positionH relativeFrom="column">
                  <wp:posOffset>-1143000</wp:posOffset>
                </wp:positionH>
                <wp:positionV relativeFrom="paragraph">
                  <wp:posOffset>-12700</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5EC4D3C"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pt" to="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" strokecolor="black [3213]" strokeweight="2pt"/>
            </w:pict>
          </mc:Fallback>
        </mc:AlternateContent>
      </w:r>
    </w:p>
    <w:p w14:paraId="5987818E" w14:textId="13D71C0B" w:rsidR="007A3061" w:rsidRPr="007A3061" w:rsidRDefault="007A3061" w:rsidP="007A3061">
      <w:pPr>
        <w:spacing w:line="360" w:lineRule="auto"/>
        <w:jc w:val="center"/>
        <w:rPr>
          <w:b/>
        </w:rPr>
      </w:pPr>
      <w:r w:rsidRPr="007A3061">
        <w:rPr>
          <w:b/>
        </w:rPr>
        <w:t>Motion to Amend Equity Policy By-Laws</w:t>
      </w:r>
    </w:p>
    <w:p w14:paraId="1D9FBB09" w14:textId="77777777" w:rsidR="007A3061" w:rsidRDefault="007A3061" w:rsidP="007A3061">
      <w:pPr>
        <w:spacing w:line="360" w:lineRule="auto"/>
      </w:pPr>
    </w:p>
    <w:p w14:paraId="3E5B8852" w14:textId="56805A25" w:rsidR="007A3061" w:rsidRDefault="007A3061" w:rsidP="007A3061">
      <w:pPr>
        <w:spacing w:line="360" w:lineRule="auto"/>
      </w:pPr>
      <w:r w:rsidRPr="007A3061">
        <w:rPr>
          <w:i/>
        </w:rPr>
        <w:t>Whereas</w:t>
      </w:r>
      <w:r w:rsidR="00614561">
        <w:rPr>
          <w:i/>
        </w:rPr>
        <w:t>,</w:t>
      </w:r>
      <w:r>
        <w:t xml:space="preserve"> the AUS Equity Committee</w:t>
      </w:r>
      <w:r w:rsidR="00467C67">
        <w:t xml:space="preserve"> is committed to the Equity Policy for its mandate</w:t>
      </w:r>
      <w:r w:rsidR="00614561">
        <w:t>;</w:t>
      </w:r>
    </w:p>
    <w:p w14:paraId="3A4C46AB" w14:textId="77777777" w:rsidR="007A3061" w:rsidRDefault="007A3061" w:rsidP="007A3061">
      <w:pPr>
        <w:spacing w:line="360" w:lineRule="auto"/>
      </w:pPr>
    </w:p>
    <w:p w14:paraId="2826E6EF" w14:textId="7CF0E0AF" w:rsidR="007A3061" w:rsidRDefault="007A3061" w:rsidP="00467C67">
      <w:pPr>
        <w:spacing w:line="360" w:lineRule="auto"/>
      </w:pPr>
      <w:r w:rsidRPr="007A3061">
        <w:rPr>
          <w:i/>
        </w:rPr>
        <w:t>Whereas</w:t>
      </w:r>
      <w:r w:rsidR="00A662CF">
        <w:rPr>
          <w:i/>
        </w:rPr>
        <w:t xml:space="preserve">, </w:t>
      </w:r>
      <w:r w:rsidR="00A662CF">
        <w:t>per their mandate in Article 3.4.2 of the AUS By-Laws,</w:t>
      </w:r>
      <w:r>
        <w:t xml:space="preserve"> </w:t>
      </w:r>
      <w:r w:rsidR="00A662CF">
        <w:t>the AUS Equity Commissioners are to be effective resources for meditation and arbitration</w:t>
      </w:r>
      <w:r w:rsidR="00614561">
        <w:t xml:space="preserve">, but the current term of reference in the </w:t>
      </w:r>
      <w:r w:rsidR="00A662CF">
        <w:t xml:space="preserve">AUS By-Laws, Equity “officer”, carries a connotation of </w:t>
      </w:r>
      <w:r w:rsidR="00614561">
        <w:t xml:space="preserve">unilateral </w:t>
      </w:r>
      <w:r w:rsidR="00A662CF">
        <w:t>enforcement</w:t>
      </w:r>
      <w:r w:rsidR="00614561">
        <w:t>;</w:t>
      </w:r>
    </w:p>
    <w:p w14:paraId="0A15C9B7" w14:textId="77777777" w:rsidR="007A3061" w:rsidRDefault="007A3061" w:rsidP="007A3061">
      <w:pPr>
        <w:spacing w:line="360" w:lineRule="auto"/>
      </w:pPr>
    </w:p>
    <w:p w14:paraId="00E81CDE" w14:textId="2D808DAA" w:rsidR="007A3061" w:rsidRDefault="007A3061" w:rsidP="007A3061">
      <w:pPr>
        <w:spacing w:line="360" w:lineRule="auto"/>
      </w:pPr>
      <w:r w:rsidRPr="007A3061">
        <w:rPr>
          <w:i/>
        </w:rPr>
        <w:t>Whereas</w:t>
      </w:r>
      <w:r>
        <w:t xml:space="preserve"> the </w:t>
      </w:r>
      <w:r w:rsidR="00467C67">
        <w:t>AUS Equity Commissioners have demonstrated a need to be integrated early</w:t>
      </w:r>
      <w:r w:rsidR="00614561">
        <w:t xml:space="preserve"> in AUS Operations to be </w:t>
      </w:r>
      <w:r w:rsidR="00467C67">
        <w:t>successfully involve</w:t>
      </w:r>
      <w:r w:rsidR="00614561">
        <w:t>d in Orientation Week event</w:t>
      </w:r>
      <w:r w:rsidR="00467C67">
        <w:t xml:space="preserve"> planning</w:t>
      </w:r>
      <w:r w:rsidR="00614561">
        <w:t>;</w:t>
      </w:r>
    </w:p>
    <w:p w14:paraId="4578C60C" w14:textId="77777777" w:rsidR="007A3061" w:rsidRDefault="007A3061" w:rsidP="007A3061">
      <w:pPr>
        <w:spacing w:line="360" w:lineRule="auto"/>
      </w:pPr>
    </w:p>
    <w:p w14:paraId="455291F3" w14:textId="5F7C08AA" w:rsidR="007A3061" w:rsidRDefault="007A3061" w:rsidP="007A3061">
      <w:pPr>
        <w:spacing w:line="360" w:lineRule="auto"/>
      </w:pPr>
      <w:r w:rsidRPr="007A3061">
        <w:rPr>
          <w:i/>
        </w:rPr>
        <w:t>Whereas</w:t>
      </w:r>
      <w:r>
        <w:t xml:space="preserve"> </w:t>
      </w:r>
      <w:r w:rsidR="00467C67">
        <w:t>the AUS Equity Committee would be able to act in a greater capacity under the Presidential Portfolio</w:t>
      </w:r>
      <w:r w:rsidR="00614561">
        <w:t xml:space="preserve"> and ensure the pre-eminence of the AUS Equity Policy;</w:t>
      </w:r>
    </w:p>
    <w:p w14:paraId="5FE12732" w14:textId="77777777" w:rsidR="007A3061" w:rsidRDefault="007A3061" w:rsidP="007A3061">
      <w:pPr>
        <w:spacing w:line="360" w:lineRule="auto"/>
      </w:pPr>
    </w:p>
    <w:p w14:paraId="5BA99283" w14:textId="77777777" w:rsidR="007A3061" w:rsidRDefault="007A3061" w:rsidP="007A3061">
      <w:pPr>
        <w:spacing w:line="360" w:lineRule="auto"/>
      </w:pPr>
      <w:r w:rsidRPr="007A3061">
        <w:rPr>
          <w:b/>
        </w:rPr>
        <w:t>Be it resolved</w:t>
      </w:r>
      <w:r>
        <w:t xml:space="preserve"> that the AUS Equity Policy By-Laws be amended as follows: </w:t>
      </w:r>
    </w:p>
    <w:p w14:paraId="7BA69889" w14:textId="77777777" w:rsidR="00614561" w:rsidRDefault="00614561" w:rsidP="007A3061">
      <w:pPr>
        <w:spacing w:line="360" w:lineRule="auto"/>
        <w:rPr>
          <w:b/>
        </w:rPr>
      </w:pPr>
    </w:p>
    <w:p w14:paraId="4136C152" w14:textId="6BD07072" w:rsidR="00614561" w:rsidRPr="007A3061" w:rsidRDefault="00614561" w:rsidP="007A3061">
      <w:pPr>
        <w:spacing w:line="360" w:lineRule="auto"/>
        <w:rPr>
          <w:b/>
        </w:rPr>
      </w:pPr>
      <w:r>
        <w:rPr>
          <w:b/>
        </w:rPr>
        <w:t xml:space="preserve">AUS Equity Commissioners in Articles 2.3, </w:t>
      </w:r>
      <w:r w:rsidR="0098439A">
        <w:rPr>
          <w:b/>
        </w:rPr>
        <w:t>5.1, 5.2.1, 5.2.2, 5.2.6, 6.1, 7.1.1, 7.1.2, 7.1.2.1, 7.1.2.2, 7.2, 7.3, 7.4, 7.6, 7.6.1, 7.6.2, 9.1, 9.2, 10.4, 11.1, 11.2, 11.3</w:t>
      </w:r>
    </w:p>
    <w:p w14:paraId="327D8AC7" w14:textId="6E187153" w:rsidR="007A3061" w:rsidRDefault="007A3061" w:rsidP="007A3061">
      <w:pPr>
        <w:spacing w:line="360" w:lineRule="auto"/>
        <w:ind w:firstLine="720"/>
      </w:pPr>
      <w:r w:rsidRPr="007A3061">
        <w:rPr>
          <w:b/>
        </w:rPr>
        <w:t>From</w:t>
      </w:r>
      <w:r>
        <w:t xml:space="preserve">: </w:t>
      </w:r>
      <w:r w:rsidR="00614561">
        <w:t>“Officers</w:t>
      </w:r>
      <w:r w:rsidR="0098439A">
        <w:t>.</w:t>
      </w:r>
      <w:r w:rsidR="00467C67">
        <w:t>”</w:t>
      </w:r>
    </w:p>
    <w:p w14:paraId="17C48914" w14:textId="77777777" w:rsidR="007A3061" w:rsidRDefault="007A3061" w:rsidP="007A3061">
      <w:pPr>
        <w:spacing w:line="360" w:lineRule="auto"/>
        <w:ind w:firstLine="720"/>
      </w:pPr>
    </w:p>
    <w:p w14:paraId="3AEE5DCB" w14:textId="02D6EA79" w:rsidR="00467C67" w:rsidRDefault="007A3061" w:rsidP="007A3061">
      <w:pPr>
        <w:spacing w:line="360" w:lineRule="auto"/>
        <w:ind w:firstLine="720"/>
      </w:pPr>
      <w:r w:rsidRPr="007A3061">
        <w:rPr>
          <w:b/>
        </w:rPr>
        <w:t>To</w:t>
      </w:r>
      <w:r w:rsidR="00467C67">
        <w:t>: “Commissioners.”</w:t>
      </w:r>
    </w:p>
    <w:p w14:paraId="07C212EE" w14:textId="77777777" w:rsidR="00467C67" w:rsidRDefault="00467C67" w:rsidP="007A3061">
      <w:pPr>
        <w:spacing w:line="360" w:lineRule="auto"/>
        <w:ind w:firstLine="720"/>
      </w:pPr>
    </w:p>
    <w:p w14:paraId="68A8275D" w14:textId="3676C013" w:rsidR="00467C67" w:rsidRDefault="00467C67" w:rsidP="00467C67">
      <w:pPr>
        <w:spacing w:line="360" w:lineRule="auto"/>
        <w:rPr>
          <w:b/>
        </w:rPr>
      </w:pPr>
      <w:r>
        <w:rPr>
          <w:b/>
        </w:rPr>
        <w:t>AUS Equity Members</w:t>
      </w:r>
      <w:r w:rsidR="0098439A">
        <w:rPr>
          <w:b/>
        </w:rPr>
        <w:t xml:space="preserve"> in Articles</w:t>
      </w:r>
      <w:r>
        <w:rPr>
          <w:b/>
        </w:rPr>
        <w:t>:</w:t>
      </w:r>
      <w:r w:rsidR="00614561">
        <w:rPr>
          <w:b/>
        </w:rPr>
        <w:t xml:space="preserve"> </w:t>
      </w:r>
      <w:r w:rsidR="0098439A">
        <w:rPr>
          <w:b/>
        </w:rPr>
        <w:t>3.2.2.3, 3.2.3.2, 3.3,</w:t>
      </w:r>
      <w:r w:rsidR="0098439A" w:rsidRPr="0098439A">
        <w:rPr>
          <w:b/>
        </w:rPr>
        <w:t xml:space="preserve"> </w:t>
      </w:r>
      <w:r w:rsidR="0098439A">
        <w:rPr>
          <w:b/>
        </w:rPr>
        <w:t>3.4.4.1,</w:t>
      </w:r>
      <w:r w:rsidR="0098439A">
        <w:rPr>
          <w:b/>
        </w:rPr>
        <w:t xml:space="preserve"> 3.4.4.1.1</w:t>
      </w:r>
    </w:p>
    <w:p w14:paraId="50350DF7" w14:textId="33E60651" w:rsidR="00467C67" w:rsidRDefault="00467C67" w:rsidP="00467C67">
      <w:pPr>
        <w:spacing w:line="360" w:lineRule="auto"/>
      </w:pPr>
      <w:r>
        <w:rPr>
          <w:b/>
        </w:rPr>
        <w:tab/>
        <w:t>From</w:t>
      </w:r>
      <w:r>
        <w:t>: Being referred to as “Officers.”</w:t>
      </w:r>
    </w:p>
    <w:p w14:paraId="3DEEA6F0" w14:textId="77777777" w:rsidR="00467C67" w:rsidRDefault="00467C67" w:rsidP="00467C67">
      <w:pPr>
        <w:spacing w:line="360" w:lineRule="auto"/>
      </w:pPr>
    </w:p>
    <w:p w14:paraId="69CB8B38" w14:textId="31EA6218" w:rsidR="007A3061" w:rsidRDefault="00467C67" w:rsidP="00467C67">
      <w:pPr>
        <w:spacing w:line="360" w:lineRule="auto"/>
      </w:pPr>
      <w:r>
        <w:lastRenderedPageBreak/>
        <w:tab/>
      </w:r>
      <w:r>
        <w:rPr>
          <w:b/>
        </w:rPr>
        <w:t>To</w:t>
      </w:r>
      <w:r>
        <w:t>: Being referred to as “Equity Committee Members.”</w:t>
      </w:r>
      <w:r w:rsidR="007A3061">
        <w:t xml:space="preserve"> </w:t>
      </w:r>
    </w:p>
    <w:p w14:paraId="09A253B7" w14:textId="77777777" w:rsidR="00467C67" w:rsidRDefault="00467C67" w:rsidP="007A3061">
      <w:pPr>
        <w:spacing w:line="360" w:lineRule="auto"/>
        <w:rPr>
          <w:b/>
        </w:rPr>
      </w:pPr>
    </w:p>
    <w:p w14:paraId="4AA41F8E" w14:textId="4E189C0D" w:rsidR="00467C67" w:rsidRPr="00467C67" w:rsidRDefault="00467C67" w:rsidP="007A3061">
      <w:pPr>
        <w:spacing w:line="360" w:lineRule="auto"/>
        <w:rPr>
          <w:b/>
        </w:rPr>
      </w:pPr>
      <w:r>
        <w:rPr>
          <w:b/>
        </w:rPr>
        <w:t>Portfolio for Equity</w:t>
      </w:r>
      <w:r w:rsidR="0098439A">
        <w:rPr>
          <w:b/>
        </w:rPr>
        <w:t xml:space="preserve"> in Articles: 3.2.1.1, 3.2.2.1, 3.2.3, 3.2.3.1, 7.4, 12.2, </w:t>
      </w:r>
      <w:proofErr w:type="gramStart"/>
      <w:r w:rsidR="0098439A">
        <w:rPr>
          <w:b/>
        </w:rPr>
        <w:t>12.3</w:t>
      </w:r>
      <w:proofErr w:type="gramEnd"/>
    </w:p>
    <w:p w14:paraId="5E6FA93A" w14:textId="3AC06F6B" w:rsidR="00467C67" w:rsidRDefault="00467C67" w:rsidP="007A3061">
      <w:pPr>
        <w:spacing w:line="360" w:lineRule="auto"/>
      </w:pPr>
      <w:r>
        <w:rPr>
          <w:b/>
        </w:rPr>
        <w:tab/>
        <w:t>From</w:t>
      </w:r>
      <w:r>
        <w:t xml:space="preserve">: </w:t>
      </w:r>
      <w:r w:rsidR="0098439A">
        <w:t>“</w:t>
      </w:r>
      <w:r>
        <w:t>AUS VP Internal</w:t>
      </w:r>
      <w:r w:rsidR="0098439A">
        <w:t>.”</w:t>
      </w:r>
    </w:p>
    <w:p w14:paraId="6D818C1B" w14:textId="77777777" w:rsidR="00467C67" w:rsidRDefault="00467C67" w:rsidP="007A3061">
      <w:pPr>
        <w:spacing w:line="360" w:lineRule="auto"/>
      </w:pPr>
    </w:p>
    <w:p w14:paraId="0B41CB08" w14:textId="70F47AD0" w:rsidR="00467C67" w:rsidRPr="00467C67" w:rsidRDefault="00467C67" w:rsidP="007A3061">
      <w:pPr>
        <w:spacing w:line="360" w:lineRule="auto"/>
      </w:pPr>
      <w:r>
        <w:tab/>
      </w:r>
      <w:r>
        <w:rPr>
          <w:b/>
        </w:rPr>
        <w:t>To</w:t>
      </w:r>
      <w:r>
        <w:t xml:space="preserve">: </w:t>
      </w:r>
      <w:r w:rsidR="0098439A">
        <w:t>“</w:t>
      </w:r>
      <w:r>
        <w:t>AUS President</w:t>
      </w:r>
      <w:r w:rsidR="0098439A">
        <w:t>.”</w:t>
      </w:r>
    </w:p>
    <w:p w14:paraId="02B6846A" w14:textId="77777777" w:rsidR="00467C67" w:rsidRDefault="00467C67" w:rsidP="007A3061">
      <w:pPr>
        <w:spacing w:line="360" w:lineRule="auto"/>
      </w:pPr>
    </w:p>
    <w:p w14:paraId="2F028869" w14:textId="71EF5708" w:rsidR="00467C67" w:rsidRDefault="00467C67" w:rsidP="007A3061">
      <w:pPr>
        <w:spacing w:line="360" w:lineRule="auto"/>
        <w:rPr>
          <w:b/>
        </w:rPr>
      </w:pPr>
      <w:r>
        <w:rPr>
          <w:b/>
        </w:rPr>
        <w:t>Article 3.2.1.1 be changed:</w:t>
      </w:r>
    </w:p>
    <w:p w14:paraId="05EAB191" w14:textId="0FD5632C" w:rsidR="00467C67" w:rsidRDefault="00467C67" w:rsidP="007A3061">
      <w:pPr>
        <w:spacing w:line="360" w:lineRule="auto"/>
      </w:pPr>
      <w:r>
        <w:rPr>
          <w:b/>
        </w:rPr>
        <w:tab/>
        <w:t>From</w:t>
      </w:r>
      <w:r>
        <w:t>: “</w:t>
      </w:r>
      <w:r w:rsidRPr="00467C67">
        <w:t>3.2.1.1 The Equity Commissioners shall be chosen through an application and interview process conducted at the end of the Winter semester. The interviewing committee shall consist of the outgoing and incoming AUS VP Internals and the Equity Commissioners from the previous year.</w:t>
      </w:r>
      <w:r w:rsidR="003C7E9F">
        <w:t>”</w:t>
      </w:r>
    </w:p>
    <w:p w14:paraId="084A5798" w14:textId="77777777" w:rsidR="003C7E9F" w:rsidRDefault="003C7E9F" w:rsidP="007A3061">
      <w:pPr>
        <w:spacing w:line="360" w:lineRule="auto"/>
      </w:pPr>
    </w:p>
    <w:p w14:paraId="270F1612" w14:textId="10350DB7" w:rsidR="003C7E9F" w:rsidRDefault="003C7E9F" w:rsidP="007A3061">
      <w:pPr>
        <w:spacing w:line="360" w:lineRule="auto"/>
      </w:pPr>
      <w:r>
        <w:tab/>
      </w:r>
      <w:r>
        <w:rPr>
          <w:b/>
        </w:rPr>
        <w:t>To</w:t>
      </w:r>
      <w:r>
        <w:t>: “</w:t>
      </w:r>
      <w:r w:rsidRPr="003C7E9F">
        <w:t>3.2.1.1 The Equity Commissioners shall be chosen through an application and</w:t>
      </w:r>
      <w:r w:rsidR="00614561">
        <w:t xml:space="preserve"> interview process </w:t>
      </w:r>
      <w:bookmarkStart w:id="0" w:name="_GoBack"/>
      <w:bookmarkEnd w:id="0"/>
      <w:r w:rsidR="00614561" w:rsidRPr="0098439A">
        <w:t xml:space="preserve">conducted in the </w:t>
      </w:r>
      <w:proofErr w:type="gramStart"/>
      <w:r w:rsidRPr="0098439A">
        <w:t>Winter</w:t>
      </w:r>
      <w:proofErr w:type="gramEnd"/>
      <w:r w:rsidRPr="0098439A">
        <w:t xml:space="preserve"> semester.</w:t>
      </w:r>
      <w:r w:rsidRPr="003C7E9F">
        <w:t xml:space="preserve"> The interviewing committee shall</w:t>
      </w:r>
      <w:r>
        <w:t xml:space="preserve"> consist of the outgoing </w:t>
      </w:r>
      <w:r w:rsidRPr="003C7E9F">
        <w:t xml:space="preserve">AUS </w:t>
      </w:r>
      <w:r>
        <w:t>President</w:t>
      </w:r>
      <w:r w:rsidRPr="003C7E9F">
        <w:t xml:space="preserve"> and the Equity Commissioners from the previous year.</w:t>
      </w:r>
      <w:r>
        <w:t>”</w:t>
      </w:r>
    </w:p>
    <w:p w14:paraId="2E4C4EFB" w14:textId="77777777" w:rsidR="003C7E9F" w:rsidRDefault="003C7E9F" w:rsidP="007A3061">
      <w:pPr>
        <w:spacing w:line="360" w:lineRule="auto"/>
      </w:pPr>
    </w:p>
    <w:p w14:paraId="4A1891B8" w14:textId="11E47FA9" w:rsidR="003C7E9F" w:rsidRDefault="00B1724A" w:rsidP="003C7E9F">
      <w:pPr>
        <w:spacing w:line="360" w:lineRule="auto"/>
        <w:rPr>
          <w:b/>
        </w:rPr>
      </w:pPr>
      <w:r>
        <w:rPr>
          <w:b/>
        </w:rPr>
        <w:t xml:space="preserve">Remove </w:t>
      </w:r>
      <w:r w:rsidR="003C7E9F">
        <w:rPr>
          <w:b/>
        </w:rPr>
        <w:t>Article 3.2.1.2:</w:t>
      </w:r>
    </w:p>
    <w:p w14:paraId="2B9B193C" w14:textId="77777777" w:rsidR="003C7E9F" w:rsidRDefault="003C7E9F" w:rsidP="003C7E9F">
      <w:pPr>
        <w:spacing w:line="360" w:lineRule="auto"/>
      </w:pPr>
      <w:r w:rsidRPr="00467C67">
        <w:t>“The Equity Commissioners shall serve as Equity Officers.”</w:t>
      </w:r>
    </w:p>
    <w:p w14:paraId="6A53183C" w14:textId="77777777" w:rsidR="00467C67" w:rsidRDefault="00467C67" w:rsidP="007A3061">
      <w:pPr>
        <w:spacing w:line="360" w:lineRule="auto"/>
      </w:pPr>
    </w:p>
    <w:p w14:paraId="5A8041FF" w14:textId="77777777" w:rsidR="007A3061" w:rsidRPr="007A3061" w:rsidRDefault="007A3061" w:rsidP="007A3061">
      <w:pPr>
        <w:spacing w:line="360" w:lineRule="auto"/>
        <w:rPr>
          <w:b/>
        </w:rPr>
      </w:pPr>
      <w:r w:rsidRPr="007A3061">
        <w:rPr>
          <w:b/>
        </w:rPr>
        <w:t xml:space="preserve">Moved by </w:t>
      </w:r>
    </w:p>
    <w:p w14:paraId="6D9CEBF6" w14:textId="54D770F4" w:rsidR="007A3061" w:rsidRDefault="007A3061" w:rsidP="00614561">
      <w:pPr>
        <w:spacing w:line="360" w:lineRule="auto"/>
      </w:pPr>
      <w:r>
        <w:t>Isabel Lee</w:t>
      </w:r>
      <w:r w:rsidR="00614561">
        <w:t xml:space="preserve"> and </w:t>
      </w:r>
      <w:proofErr w:type="spellStart"/>
      <w:r w:rsidR="00614561">
        <w:t>Vareesha</w:t>
      </w:r>
      <w:proofErr w:type="spellEnd"/>
      <w:r w:rsidR="00614561">
        <w:t xml:space="preserve"> Khan</w:t>
      </w:r>
      <w:r w:rsidR="00B1724A">
        <w:t>, AUS Equity</w:t>
      </w:r>
    </w:p>
    <w:p w14:paraId="5E5BDE59" w14:textId="056DF75E" w:rsidR="00614561" w:rsidRDefault="00614561" w:rsidP="007A3061">
      <w:pPr>
        <w:spacing w:line="360" w:lineRule="auto"/>
      </w:pPr>
      <w:r>
        <w:t>Ava Liu, AUS President</w:t>
      </w:r>
    </w:p>
    <w:p w14:paraId="0A6F2FB9" w14:textId="137C6EEF" w:rsidR="00AA6F95" w:rsidRPr="007A3061" w:rsidRDefault="00AA6F95" w:rsidP="007A3061">
      <w:pPr>
        <w:spacing w:line="360" w:lineRule="auto"/>
      </w:pPr>
    </w:p>
    <w:sectPr w:rsidR="00AA6F95" w:rsidRPr="007A3061" w:rsidSect="003F23A4">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3979F" w14:textId="77777777" w:rsidR="00A662CF" w:rsidRDefault="00A662CF" w:rsidP="006F60BF">
      <w:r>
        <w:separator/>
      </w:r>
    </w:p>
  </w:endnote>
  <w:endnote w:type="continuationSeparator" w:id="0">
    <w:p w14:paraId="299E9502" w14:textId="77777777" w:rsidR="00A662CF" w:rsidRDefault="00A662CF" w:rsidP="006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42A5" w14:textId="77777777" w:rsidR="00A662CF" w:rsidRDefault="00A662CF" w:rsidP="0056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B8176" w14:textId="77777777" w:rsidR="00A662CF" w:rsidRDefault="00A662CF" w:rsidP="006F60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7429" w14:textId="3990E864" w:rsidR="00A662CF" w:rsidRPr="007645D8" w:rsidRDefault="00A662CF" w:rsidP="006F60BF">
    <w:pPr>
      <w:pStyle w:val="Footer"/>
      <w:ind w:right="360"/>
      <w:rPr>
        <w:rFonts w:ascii="Georgia" w:hAnsi="Georgia"/>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93ED1" w14:textId="77777777" w:rsidR="00A662CF" w:rsidRDefault="00A662CF" w:rsidP="006F60BF">
      <w:r>
        <w:separator/>
      </w:r>
    </w:p>
  </w:footnote>
  <w:footnote w:type="continuationSeparator" w:id="0">
    <w:p w14:paraId="1A243A75" w14:textId="77777777" w:rsidR="00A662CF" w:rsidRDefault="00A662CF" w:rsidP="006F6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23B67" w14:textId="77777777" w:rsidR="00A662CF" w:rsidRDefault="00A662CF" w:rsidP="005638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D682D" w14:textId="77777777" w:rsidR="00A662CF" w:rsidRDefault="00A662CF" w:rsidP="006F60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F7EE0" w14:textId="0692ADF6" w:rsidR="00A662CF" w:rsidRDefault="00A662CF" w:rsidP="005D12C3">
    <w:pPr>
      <w:pStyle w:val="Header"/>
      <w:ind w:right="-7" w:firstLine="1560"/>
      <w:rPr>
        <w:rFonts w:ascii="Georgia" w:hAnsi="Georgia"/>
        <w:sz w:val="20"/>
        <w:szCs w:val="20"/>
      </w:rPr>
    </w:pPr>
    <w:r w:rsidRPr="00F73857">
      <w:rPr>
        <w:rFonts w:ascii="Georgia" w:hAnsi="Georgia"/>
        <w:sz w:val="20"/>
        <w:szCs w:val="20"/>
      </w:rPr>
      <w:t>A</w:t>
    </w:r>
    <w:r>
      <w:rPr>
        <w:rFonts w:ascii="Georgia" w:hAnsi="Georgia"/>
        <w:sz w:val="20"/>
        <w:szCs w:val="20"/>
      </w:rPr>
      <w:t xml:space="preserve">rts </w:t>
    </w:r>
    <w:r w:rsidRPr="00F73857">
      <w:rPr>
        <w:rFonts w:ascii="Georgia" w:hAnsi="Georgia"/>
        <w:sz w:val="20"/>
        <w:szCs w:val="20"/>
      </w:rPr>
      <w:t>Undergradua</w:t>
    </w:r>
    <w:r>
      <w:rPr>
        <w:rFonts w:ascii="Georgia" w:hAnsi="Georgia"/>
        <w:sz w:val="20"/>
        <w:szCs w:val="20"/>
      </w:rPr>
      <w:t xml:space="preserve">te Society of McGill </w:t>
    </w:r>
    <w:r w:rsidRPr="00F73857">
      <w:rPr>
        <w:rFonts w:ascii="Georgia" w:hAnsi="Georgia"/>
        <w:sz w:val="20"/>
        <w:szCs w:val="20"/>
      </w:rPr>
      <w:t>University</w:t>
    </w:r>
    <w:r>
      <w:rPr>
        <w:rFonts w:ascii="Georgia" w:hAnsi="Georgia"/>
        <w:sz w:val="20"/>
        <w:szCs w:val="20"/>
      </w:rPr>
      <w:tab/>
      <w:t xml:space="preserve">Tel: (514) </w:t>
    </w:r>
    <w:r w:rsidRPr="00F73857">
      <w:rPr>
        <w:rFonts w:ascii="Georgia" w:hAnsi="Georgia"/>
        <w:sz w:val="20"/>
        <w:szCs w:val="20"/>
      </w:rPr>
      <w:t>398-1993</w:t>
    </w:r>
  </w:p>
  <w:p w14:paraId="614E309F" w14:textId="289A82E4" w:rsidR="00A662CF" w:rsidRPr="00F73857" w:rsidRDefault="00A662CF" w:rsidP="005D12C3">
    <w:pPr>
      <w:pStyle w:val="Header"/>
      <w:ind w:right="-7" w:firstLine="1560"/>
      <w:rPr>
        <w:rFonts w:ascii="Georgia" w:hAnsi="Georgia"/>
        <w:sz w:val="20"/>
        <w:szCs w:val="20"/>
      </w:rPr>
    </w:pPr>
    <w:r>
      <w:rPr>
        <w:rFonts w:ascii="Georgia" w:hAnsi="Georgia"/>
        <w:sz w:val="20"/>
        <w:szCs w:val="20"/>
      </w:rPr>
      <w:t xml:space="preserve">855 </w:t>
    </w:r>
    <w:proofErr w:type="spellStart"/>
    <w:r>
      <w:rPr>
        <w:rFonts w:ascii="Georgia" w:hAnsi="Georgia"/>
        <w:sz w:val="20"/>
        <w:szCs w:val="20"/>
      </w:rPr>
      <w:t>Sherbrooke</w:t>
    </w:r>
    <w:proofErr w:type="spellEnd"/>
    <w:r>
      <w:rPr>
        <w:rFonts w:ascii="Georgia" w:hAnsi="Georgia"/>
        <w:sz w:val="20"/>
        <w:szCs w:val="20"/>
      </w:rPr>
      <w:t> Street</w:t>
    </w:r>
    <w:r w:rsidRPr="00F73857">
      <w:rPr>
        <w:rFonts w:ascii="Georgia" w:hAnsi="Georgia"/>
        <w:sz w:val="20"/>
        <w:szCs w:val="20"/>
      </w:rPr>
      <w:t> West</w:t>
    </w:r>
    <w:r>
      <w:rPr>
        <w:rFonts w:ascii="Georgia" w:hAnsi="Georgia"/>
        <w:sz w:val="20"/>
        <w:szCs w:val="20"/>
      </w:rPr>
      <w:tab/>
    </w:r>
    <w:r>
      <w:rPr>
        <w:rFonts w:ascii="Georgia" w:hAnsi="Georgia"/>
        <w:sz w:val="20"/>
        <w:szCs w:val="20"/>
      </w:rPr>
      <w:tab/>
    </w:r>
    <w:r w:rsidRPr="00F73857">
      <w:rPr>
        <w:rFonts w:ascii="Georgia" w:hAnsi="Georgia"/>
        <w:sz w:val="20"/>
        <w:szCs w:val="20"/>
      </w:rPr>
      <w:t>www.ausmcgill.com</w:t>
    </w:r>
  </w:p>
  <w:p w14:paraId="081F6C92" w14:textId="1AEF2749" w:rsidR="00A662CF" w:rsidRDefault="00A662CF" w:rsidP="005D12C3">
    <w:pPr>
      <w:pStyle w:val="Header"/>
      <w:ind w:right="-7" w:firstLine="1560"/>
      <w:rPr>
        <w:rFonts w:ascii="Georgia" w:hAnsi="Georgia"/>
        <w:sz w:val="20"/>
        <w:szCs w:val="20"/>
      </w:rPr>
    </w:pPr>
    <w:r>
      <w:rPr>
        <w:rFonts w:ascii="Georgia" w:hAnsi="Georgia"/>
        <w:sz w:val="20"/>
        <w:szCs w:val="20"/>
      </w:rPr>
      <w:t>Leacock B-12</w:t>
    </w:r>
  </w:p>
  <w:p w14:paraId="54886A3F" w14:textId="635F4723" w:rsidR="00A662CF" w:rsidRPr="00F73857" w:rsidRDefault="00A662CF" w:rsidP="005D12C3">
    <w:pPr>
      <w:pStyle w:val="Header"/>
      <w:ind w:right="-7" w:firstLine="1560"/>
      <w:rPr>
        <w:rFonts w:ascii="Georgia" w:hAnsi="Georgia"/>
        <w:sz w:val="20"/>
        <w:szCs w:val="20"/>
      </w:rPr>
    </w:pPr>
    <w:r>
      <w:rPr>
        <w:rFonts w:ascii="Georgia" w:hAnsi="Georgia"/>
        <w:sz w:val="20"/>
        <w:szCs w:val="20"/>
      </w:rPr>
      <w:t xml:space="preserve">Montreal, Quebec H3A </w:t>
    </w:r>
    <w:r w:rsidRPr="00F73857">
      <w:rPr>
        <w:rFonts w:ascii="Georgia" w:hAnsi="Georgia"/>
        <w:sz w:val="20"/>
        <w:szCs w:val="20"/>
      </w:rPr>
      <w:t>2T7</w:t>
    </w:r>
  </w:p>
  <w:p w14:paraId="5AEDAB98" w14:textId="77777777" w:rsidR="00A662CF" w:rsidRDefault="00A662CF"/>
  <w:p w14:paraId="2B8C7696" w14:textId="77777777" w:rsidR="00A662CF" w:rsidRDefault="00A662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D3"/>
    <w:rsid w:val="00014008"/>
    <w:rsid w:val="000B0522"/>
    <w:rsid w:val="000D37EF"/>
    <w:rsid w:val="000F74C8"/>
    <w:rsid w:val="001110D3"/>
    <w:rsid w:val="0012090B"/>
    <w:rsid w:val="00142AE6"/>
    <w:rsid w:val="0016721E"/>
    <w:rsid w:val="001B77BB"/>
    <w:rsid w:val="001E44D1"/>
    <w:rsid w:val="001E56AA"/>
    <w:rsid w:val="00231776"/>
    <w:rsid w:val="00236317"/>
    <w:rsid w:val="0024279F"/>
    <w:rsid w:val="00292C78"/>
    <w:rsid w:val="002A2260"/>
    <w:rsid w:val="002B199E"/>
    <w:rsid w:val="002E0440"/>
    <w:rsid w:val="002E66B8"/>
    <w:rsid w:val="002F6C03"/>
    <w:rsid w:val="00373D19"/>
    <w:rsid w:val="00382C79"/>
    <w:rsid w:val="003907B2"/>
    <w:rsid w:val="00397268"/>
    <w:rsid w:val="003C7E9F"/>
    <w:rsid w:val="003D680A"/>
    <w:rsid w:val="003F23A4"/>
    <w:rsid w:val="003F3331"/>
    <w:rsid w:val="003F3A4A"/>
    <w:rsid w:val="00446383"/>
    <w:rsid w:val="00447EA7"/>
    <w:rsid w:val="004657FD"/>
    <w:rsid w:val="00467C67"/>
    <w:rsid w:val="00493E9B"/>
    <w:rsid w:val="0049403E"/>
    <w:rsid w:val="004B7491"/>
    <w:rsid w:val="004C245F"/>
    <w:rsid w:val="004D18EE"/>
    <w:rsid w:val="004D4B9D"/>
    <w:rsid w:val="00501132"/>
    <w:rsid w:val="00504374"/>
    <w:rsid w:val="00550D27"/>
    <w:rsid w:val="00555C90"/>
    <w:rsid w:val="0056383B"/>
    <w:rsid w:val="005676AD"/>
    <w:rsid w:val="00577259"/>
    <w:rsid w:val="0058206A"/>
    <w:rsid w:val="005A108A"/>
    <w:rsid w:val="005A701A"/>
    <w:rsid w:val="005A733F"/>
    <w:rsid w:val="005D12C3"/>
    <w:rsid w:val="006114FA"/>
    <w:rsid w:val="006127E3"/>
    <w:rsid w:val="00614561"/>
    <w:rsid w:val="00633ABF"/>
    <w:rsid w:val="006542B7"/>
    <w:rsid w:val="0067231E"/>
    <w:rsid w:val="006F2E2E"/>
    <w:rsid w:val="006F60BF"/>
    <w:rsid w:val="00703E6D"/>
    <w:rsid w:val="00725C79"/>
    <w:rsid w:val="00750D79"/>
    <w:rsid w:val="007645D8"/>
    <w:rsid w:val="00765845"/>
    <w:rsid w:val="00775027"/>
    <w:rsid w:val="007A3061"/>
    <w:rsid w:val="007A4F60"/>
    <w:rsid w:val="007C152C"/>
    <w:rsid w:val="007D044A"/>
    <w:rsid w:val="007D1F7E"/>
    <w:rsid w:val="007F1303"/>
    <w:rsid w:val="007F6B19"/>
    <w:rsid w:val="00820688"/>
    <w:rsid w:val="00843C0A"/>
    <w:rsid w:val="00896AE9"/>
    <w:rsid w:val="00896FED"/>
    <w:rsid w:val="008D1BA1"/>
    <w:rsid w:val="009214A1"/>
    <w:rsid w:val="0093408D"/>
    <w:rsid w:val="00952EC6"/>
    <w:rsid w:val="009562E4"/>
    <w:rsid w:val="00960C18"/>
    <w:rsid w:val="0098439A"/>
    <w:rsid w:val="00990D51"/>
    <w:rsid w:val="00A37195"/>
    <w:rsid w:val="00A662CF"/>
    <w:rsid w:val="00A74DA8"/>
    <w:rsid w:val="00AA6F95"/>
    <w:rsid w:val="00AB5F4B"/>
    <w:rsid w:val="00B1724A"/>
    <w:rsid w:val="00B173E4"/>
    <w:rsid w:val="00B3677D"/>
    <w:rsid w:val="00B4019F"/>
    <w:rsid w:val="00B66C56"/>
    <w:rsid w:val="00B710BB"/>
    <w:rsid w:val="00B726E7"/>
    <w:rsid w:val="00BA400F"/>
    <w:rsid w:val="00C82108"/>
    <w:rsid w:val="00CB14BB"/>
    <w:rsid w:val="00D248C9"/>
    <w:rsid w:val="00DD07CE"/>
    <w:rsid w:val="00DF695E"/>
    <w:rsid w:val="00E221B2"/>
    <w:rsid w:val="00E24614"/>
    <w:rsid w:val="00E52D81"/>
    <w:rsid w:val="00E60830"/>
    <w:rsid w:val="00E67A01"/>
    <w:rsid w:val="00E873A1"/>
    <w:rsid w:val="00E91C0C"/>
    <w:rsid w:val="00EB1012"/>
    <w:rsid w:val="00EB3528"/>
    <w:rsid w:val="00EB54CE"/>
    <w:rsid w:val="00F03CF9"/>
    <w:rsid w:val="00F17F37"/>
    <w:rsid w:val="00F72931"/>
    <w:rsid w:val="00F73857"/>
    <w:rsid w:val="00F9288D"/>
    <w:rsid w:val="00FB0828"/>
    <w:rsid w:val="00FB0A63"/>
    <w:rsid w:val="00FD3DB4"/>
    <w:rsid w:val="00FF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0B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52C"/>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7C152C"/>
  </w:style>
  <w:style w:type="paragraph" w:styleId="BalloonText">
    <w:name w:val="Balloon Text"/>
    <w:basedOn w:val="Normal"/>
    <w:link w:val="BalloonTextChar"/>
    <w:uiPriority w:val="99"/>
    <w:semiHidden/>
    <w:unhideWhenUsed/>
    <w:rsid w:val="0024279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79F"/>
    <w:rPr>
      <w:rFonts w:ascii="Lucida Grande" w:hAnsi="Lucida Grande"/>
      <w:sz w:val="18"/>
      <w:szCs w:val="18"/>
      <w:lang w:val="en-CA"/>
    </w:rPr>
  </w:style>
  <w:style w:type="paragraph" w:styleId="Header">
    <w:name w:val="header"/>
    <w:basedOn w:val="Normal"/>
    <w:link w:val="HeaderChar"/>
    <w:uiPriority w:val="99"/>
    <w:unhideWhenUsed/>
    <w:rsid w:val="006F60BF"/>
    <w:pPr>
      <w:tabs>
        <w:tab w:val="center" w:pos="4320"/>
        <w:tab w:val="right" w:pos="8640"/>
      </w:tabs>
    </w:pPr>
  </w:style>
  <w:style w:type="character" w:customStyle="1" w:styleId="HeaderChar">
    <w:name w:val="Header Char"/>
    <w:basedOn w:val="DefaultParagraphFont"/>
    <w:link w:val="Header"/>
    <w:uiPriority w:val="99"/>
    <w:rsid w:val="006F60BF"/>
    <w:rPr>
      <w:lang w:val="en-CA"/>
    </w:rPr>
  </w:style>
  <w:style w:type="character" w:styleId="PageNumber">
    <w:name w:val="page number"/>
    <w:basedOn w:val="DefaultParagraphFont"/>
    <w:uiPriority w:val="99"/>
    <w:semiHidden/>
    <w:unhideWhenUsed/>
    <w:rsid w:val="006F60BF"/>
  </w:style>
  <w:style w:type="paragraph" w:styleId="Footer">
    <w:name w:val="footer"/>
    <w:basedOn w:val="Normal"/>
    <w:link w:val="FooterChar"/>
    <w:uiPriority w:val="99"/>
    <w:unhideWhenUsed/>
    <w:rsid w:val="006F60BF"/>
    <w:pPr>
      <w:tabs>
        <w:tab w:val="center" w:pos="4320"/>
        <w:tab w:val="right" w:pos="8640"/>
      </w:tabs>
    </w:pPr>
  </w:style>
  <w:style w:type="character" w:customStyle="1" w:styleId="FooterChar">
    <w:name w:val="Footer Char"/>
    <w:basedOn w:val="DefaultParagraphFont"/>
    <w:link w:val="Footer"/>
    <w:uiPriority w:val="99"/>
    <w:rsid w:val="006F60BF"/>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52C"/>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7C152C"/>
  </w:style>
  <w:style w:type="paragraph" w:styleId="BalloonText">
    <w:name w:val="Balloon Text"/>
    <w:basedOn w:val="Normal"/>
    <w:link w:val="BalloonTextChar"/>
    <w:uiPriority w:val="99"/>
    <w:semiHidden/>
    <w:unhideWhenUsed/>
    <w:rsid w:val="0024279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79F"/>
    <w:rPr>
      <w:rFonts w:ascii="Lucida Grande" w:hAnsi="Lucida Grande"/>
      <w:sz w:val="18"/>
      <w:szCs w:val="18"/>
      <w:lang w:val="en-CA"/>
    </w:rPr>
  </w:style>
  <w:style w:type="paragraph" w:styleId="Header">
    <w:name w:val="header"/>
    <w:basedOn w:val="Normal"/>
    <w:link w:val="HeaderChar"/>
    <w:uiPriority w:val="99"/>
    <w:unhideWhenUsed/>
    <w:rsid w:val="006F60BF"/>
    <w:pPr>
      <w:tabs>
        <w:tab w:val="center" w:pos="4320"/>
        <w:tab w:val="right" w:pos="8640"/>
      </w:tabs>
    </w:pPr>
  </w:style>
  <w:style w:type="character" w:customStyle="1" w:styleId="HeaderChar">
    <w:name w:val="Header Char"/>
    <w:basedOn w:val="DefaultParagraphFont"/>
    <w:link w:val="Header"/>
    <w:uiPriority w:val="99"/>
    <w:rsid w:val="006F60BF"/>
    <w:rPr>
      <w:lang w:val="en-CA"/>
    </w:rPr>
  </w:style>
  <w:style w:type="character" w:styleId="PageNumber">
    <w:name w:val="page number"/>
    <w:basedOn w:val="DefaultParagraphFont"/>
    <w:uiPriority w:val="99"/>
    <w:semiHidden/>
    <w:unhideWhenUsed/>
    <w:rsid w:val="006F60BF"/>
  </w:style>
  <w:style w:type="paragraph" w:styleId="Footer">
    <w:name w:val="footer"/>
    <w:basedOn w:val="Normal"/>
    <w:link w:val="FooterChar"/>
    <w:uiPriority w:val="99"/>
    <w:unhideWhenUsed/>
    <w:rsid w:val="006F60BF"/>
    <w:pPr>
      <w:tabs>
        <w:tab w:val="center" w:pos="4320"/>
        <w:tab w:val="right" w:pos="8640"/>
      </w:tabs>
    </w:pPr>
  </w:style>
  <w:style w:type="character" w:customStyle="1" w:styleId="FooterChar">
    <w:name w:val="Footer Char"/>
    <w:basedOn w:val="DefaultParagraphFont"/>
    <w:link w:val="Footer"/>
    <w:uiPriority w:val="99"/>
    <w:rsid w:val="006F60B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002">
      <w:bodyDiv w:val="1"/>
      <w:marLeft w:val="0"/>
      <w:marRight w:val="0"/>
      <w:marTop w:val="0"/>
      <w:marBottom w:val="0"/>
      <w:divBdr>
        <w:top w:val="none" w:sz="0" w:space="0" w:color="auto"/>
        <w:left w:val="none" w:sz="0" w:space="0" w:color="auto"/>
        <w:bottom w:val="none" w:sz="0" w:space="0" w:color="auto"/>
        <w:right w:val="none" w:sz="0" w:space="0" w:color="auto"/>
      </w:divBdr>
    </w:div>
    <w:div w:id="647511459">
      <w:bodyDiv w:val="1"/>
      <w:marLeft w:val="0"/>
      <w:marRight w:val="0"/>
      <w:marTop w:val="0"/>
      <w:marBottom w:val="0"/>
      <w:divBdr>
        <w:top w:val="none" w:sz="0" w:space="0" w:color="auto"/>
        <w:left w:val="none" w:sz="0" w:space="0" w:color="auto"/>
        <w:bottom w:val="none" w:sz="0" w:space="0" w:color="auto"/>
        <w:right w:val="none" w:sz="0" w:space="0" w:color="auto"/>
      </w:divBdr>
    </w:div>
    <w:div w:id="801847195">
      <w:bodyDiv w:val="1"/>
      <w:marLeft w:val="0"/>
      <w:marRight w:val="0"/>
      <w:marTop w:val="0"/>
      <w:marBottom w:val="0"/>
      <w:divBdr>
        <w:top w:val="none" w:sz="0" w:space="0" w:color="auto"/>
        <w:left w:val="none" w:sz="0" w:space="0" w:color="auto"/>
        <w:bottom w:val="none" w:sz="0" w:space="0" w:color="auto"/>
        <w:right w:val="none" w:sz="0" w:space="0" w:color="auto"/>
      </w:divBdr>
    </w:div>
    <w:div w:id="922032560">
      <w:bodyDiv w:val="1"/>
      <w:marLeft w:val="0"/>
      <w:marRight w:val="0"/>
      <w:marTop w:val="0"/>
      <w:marBottom w:val="0"/>
      <w:divBdr>
        <w:top w:val="none" w:sz="0" w:space="0" w:color="auto"/>
        <w:left w:val="none" w:sz="0" w:space="0" w:color="auto"/>
        <w:bottom w:val="none" w:sz="0" w:space="0" w:color="auto"/>
        <w:right w:val="none" w:sz="0" w:space="0" w:color="auto"/>
      </w:divBdr>
    </w:div>
    <w:div w:id="1136337170">
      <w:bodyDiv w:val="1"/>
      <w:marLeft w:val="0"/>
      <w:marRight w:val="0"/>
      <w:marTop w:val="0"/>
      <w:marBottom w:val="0"/>
      <w:divBdr>
        <w:top w:val="none" w:sz="0" w:space="0" w:color="auto"/>
        <w:left w:val="none" w:sz="0" w:space="0" w:color="auto"/>
        <w:bottom w:val="none" w:sz="0" w:space="0" w:color="auto"/>
        <w:right w:val="none" w:sz="0" w:space="0" w:color="auto"/>
      </w:divBdr>
    </w:div>
    <w:div w:id="1204831211">
      <w:bodyDiv w:val="1"/>
      <w:marLeft w:val="0"/>
      <w:marRight w:val="0"/>
      <w:marTop w:val="0"/>
      <w:marBottom w:val="0"/>
      <w:divBdr>
        <w:top w:val="none" w:sz="0" w:space="0" w:color="auto"/>
        <w:left w:val="none" w:sz="0" w:space="0" w:color="auto"/>
        <w:bottom w:val="none" w:sz="0" w:space="0" w:color="auto"/>
        <w:right w:val="none" w:sz="0" w:space="0" w:color="auto"/>
      </w:divBdr>
    </w:div>
    <w:div w:id="1512986239">
      <w:bodyDiv w:val="1"/>
      <w:marLeft w:val="0"/>
      <w:marRight w:val="0"/>
      <w:marTop w:val="0"/>
      <w:marBottom w:val="0"/>
      <w:divBdr>
        <w:top w:val="none" w:sz="0" w:space="0" w:color="auto"/>
        <w:left w:val="none" w:sz="0" w:space="0" w:color="auto"/>
        <w:bottom w:val="none" w:sz="0" w:space="0" w:color="auto"/>
        <w:right w:val="none" w:sz="0" w:space="0" w:color="auto"/>
      </w:divBdr>
    </w:div>
    <w:div w:id="1642417212">
      <w:bodyDiv w:val="1"/>
      <w:marLeft w:val="0"/>
      <w:marRight w:val="0"/>
      <w:marTop w:val="0"/>
      <w:marBottom w:val="0"/>
      <w:divBdr>
        <w:top w:val="none" w:sz="0" w:space="0" w:color="auto"/>
        <w:left w:val="none" w:sz="0" w:space="0" w:color="auto"/>
        <w:bottom w:val="none" w:sz="0" w:space="0" w:color="auto"/>
        <w:right w:val="none" w:sz="0" w:space="0" w:color="auto"/>
      </w:divBdr>
    </w:div>
    <w:div w:id="1780251419">
      <w:bodyDiv w:val="1"/>
      <w:marLeft w:val="0"/>
      <w:marRight w:val="0"/>
      <w:marTop w:val="0"/>
      <w:marBottom w:val="0"/>
      <w:divBdr>
        <w:top w:val="none" w:sz="0" w:space="0" w:color="auto"/>
        <w:left w:val="none" w:sz="0" w:space="0" w:color="auto"/>
        <w:bottom w:val="none" w:sz="0" w:space="0" w:color="auto"/>
        <w:right w:val="none" w:sz="0" w:space="0" w:color="auto"/>
      </w:divBdr>
    </w:div>
    <w:div w:id="2114395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C622C1-55EC-F143-B5A7-662B974C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Lee</dc:creator>
  <cp:keywords/>
  <dc:description/>
  <cp:lastModifiedBy>Rana Tabassum</cp:lastModifiedBy>
  <cp:revision>2</cp:revision>
  <cp:lastPrinted>2014-09-29T01:20:00Z</cp:lastPrinted>
  <dcterms:created xsi:type="dcterms:W3CDTF">2015-02-16T18:19:00Z</dcterms:created>
  <dcterms:modified xsi:type="dcterms:W3CDTF">2015-02-16T18:19:00Z</dcterms:modified>
</cp:coreProperties>
</file>