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57D4" w:rsidRPr="003874CD" w:rsidRDefault="003874CD" w:rsidP="003874CD">
      <w:pPr>
        <w:jc w:val="center"/>
        <w:rPr>
          <w:sz w:val="20"/>
          <w:szCs w:val="20"/>
        </w:rPr>
      </w:pPr>
      <w:r w:rsidRPr="003874CD">
        <w:rPr>
          <w:rFonts w:ascii="Helvetica Neue" w:eastAsia="Helvetica Neue" w:hAnsi="Helvetica Neue" w:cs="Helvetica Neue"/>
          <w:b/>
          <w:sz w:val="20"/>
          <w:szCs w:val="20"/>
          <w:u w:val="single"/>
        </w:rPr>
        <w:t>Motion Regarding the Adoption of a Traditional Territory Acknowledgment Statement</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xml:space="preserve">, McGill is situated on traditional </w:t>
      </w:r>
      <w:proofErr w:type="spellStart"/>
      <w:r w:rsidRPr="003874CD">
        <w:rPr>
          <w:rFonts w:ascii="Helvetica Neue" w:eastAsia="Helvetica Neue" w:hAnsi="Helvetica Neue" w:cs="Helvetica Neue"/>
          <w:sz w:val="20"/>
          <w:szCs w:val="20"/>
        </w:rPr>
        <w:t>Kanien'keh</w:t>
      </w:r>
      <w:r w:rsidRPr="003874CD">
        <w:rPr>
          <w:rFonts w:ascii="Arimo" w:eastAsia="Arimo" w:hAnsi="Arimo" w:cs="Arimo"/>
          <w:sz w:val="20"/>
          <w:szCs w:val="20"/>
        </w:rPr>
        <w:t>á</w:t>
      </w:r>
      <w:proofErr w:type="gramStart"/>
      <w:r w:rsidRPr="003874CD">
        <w:rPr>
          <w:rFonts w:ascii="Helvetica Neue" w:eastAsia="Helvetica Neue" w:hAnsi="Helvetica Neue" w:cs="Helvetica Neue"/>
          <w:sz w:val="20"/>
          <w:szCs w:val="20"/>
        </w:rPr>
        <w:t>:ka</w:t>
      </w:r>
      <w:proofErr w:type="spellEnd"/>
      <w:proofErr w:type="gramEnd"/>
      <w:r w:rsidRPr="003874CD">
        <w:rPr>
          <w:rFonts w:ascii="Helvetica Neue" w:eastAsia="Helvetica Neue" w:hAnsi="Helvetica Neue" w:cs="Helvetica Neue"/>
          <w:sz w:val="20"/>
          <w:szCs w:val="20"/>
        </w:rPr>
        <w:t xml:space="preserve"> territory,</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xml:space="preserve">, the Joint Board-Senate Committee on Equity Subcommittee on Equity for First Peoples developed a proposed Traditional Territory Acknowledgement Policy throughout the 2013-14 academic year in consultation with Indigenous McGill community members, the </w:t>
      </w:r>
      <w:proofErr w:type="spellStart"/>
      <w:r w:rsidRPr="003874CD">
        <w:rPr>
          <w:rFonts w:ascii="Helvetica Neue" w:eastAsia="Helvetica Neue" w:hAnsi="Helvetica Neue" w:cs="Helvetica Neue"/>
          <w:sz w:val="20"/>
          <w:szCs w:val="20"/>
        </w:rPr>
        <w:t>Kahnawake</w:t>
      </w:r>
      <w:proofErr w:type="spellEnd"/>
      <w:r w:rsidRPr="003874CD">
        <w:rPr>
          <w:rFonts w:ascii="Helvetica Neue" w:eastAsia="Helvetica Neue" w:hAnsi="Helvetica Neue" w:cs="Helvetica Neue"/>
          <w:sz w:val="20"/>
          <w:szCs w:val="20"/>
        </w:rPr>
        <w:t xml:space="preserve"> Cultural Centre, Indigenous Studies scholars, and offices of Indigenous affairs at peer institutions,</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xml:space="preserve">, this proposed policy states that </w:t>
      </w:r>
      <w:r w:rsidRPr="003874CD">
        <w:rPr>
          <w:rFonts w:ascii="Arimo" w:eastAsia="Arimo" w:hAnsi="Arimo" w:cs="Arimo"/>
          <w:sz w:val="20"/>
          <w:szCs w:val="20"/>
        </w:rPr>
        <w:t>“</w:t>
      </w:r>
      <w:r w:rsidRPr="003874CD">
        <w:rPr>
          <w:rFonts w:ascii="Helvetica Neue" w:eastAsia="Helvetica Neue" w:hAnsi="Helvetica Neue" w:cs="Helvetica Neue"/>
          <w:sz w:val="20"/>
          <w:szCs w:val="20"/>
        </w:rPr>
        <w:t>acknowledging the traditional territory and its history strengthens the relationship between post-secondary institutions and Indigenous communities</w:t>
      </w:r>
      <w:r w:rsidRPr="003874CD">
        <w:rPr>
          <w:rFonts w:ascii="Arimo" w:eastAsia="Arimo" w:hAnsi="Arimo" w:cs="Arimo"/>
          <w:sz w:val="20"/>
          <w:szCs w:val="20"/>
        </w:rPr>
        <w:t xml:space="preserve"> … </w:t>
      </w:r>
      <w:r w:rsidRPr="003874CD">
        <w:rPr>
          <w:rFonts w:ascii="Helvetica Neue" w:eastAsia="Helvetica Neue" w:hAnsi="Helvetica Neue" w:cs="Helvetica Neue"/>
          <w:sz w:val="20"/>
          <w:szCs w:val="20"/>
        </w:rPr>
        <w:t>[and] also educates the University community on Indigenous peoples in Canada, and provides a welcoming environment for Indigenous student, staff, and faculty to engage with the academy,</w:t>
      </w:r>
      <w:r w:rsidRPr="003874CD">
        <w:rPr>
          <w:rFonts w:ascii="Arimo" w:eastAsia="Arimo" w:hAnsi="Arimo" w:cs="Arimo"/>
          <w:sz w:val="20"/>
          <w:szCs w:val="20"/>
        </w:rPr>
        <w:t>”</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xml:space="preserve">, traditional territory acknowledgements are practiced and/or institutionalized at student unions and universities across Canada, such as the University of British Columbia and the Alma Mater Society, the University of Alberta and the University of Alberta Student Union, the University of Saskatchewan and the University of Saskatchewan Student Union, the University of Winnipeg, the Concordia Student Union, the University of Manitoba, and the University of Victoria and the University of Victoria Student Union, </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article 26.2 (b) of the AUS Constitution 26.2 “affirm(s) the Society’s commitment to...the promotion of respect and a culture of equity”</w:t>
      </w:r>
    </w:p>
    <w:p w:rsidR="00D257D4" w:rsidRPr="003874CD" w:rsidRDefault="00D257D4">
      <w:pPr>
        <w:rPr>
          <w:sz w:val="20"/>
          <w:szCs w:val="20"/>
        </w:rPr>
      </w:pPr>
    </w:p>
    <w:p w:rsidR="00D257D4" w:rsidRPr="003874CD" w:rsidRDefault="003874CD">
      <w:pPr>
        <w:rPr>
          <w:rFonts w:ascii="Helvetica Neue" w:eastAsia="Helvetica Neue" w:hAnsi="Helvetica Neue" w:cs="Helvetica Neue"/>
          <w:sz w:val="20"/>
          <w:szCs w:val="20"/>
        </w:rPr>
      </w:pPr>
      <w:r w:rsidRPr="003874CD">
        <w:rPr>
          <w:rFonts w:ascii="Helvetica Neue" w:eastAsia="Helvetica Neue" w:hAnsi="Helvetica Neue" w:cs="Helvetica Neue"/>
          <w:b/>
          <w:sz w:val="20"/>
          <w:szCs w:val="20"/>
        </w:rPr>
        <w:t>Whereas</w:t>
      </w:r>
      <w:r w:rsidRPr="003874CD">
        <w:rPr>
          <w:rFonts w:ascii="Helvetica Neue" w:eastAsia="Helvetica Neue" w:hAnsi="Helvetica Neue" w:cs="Helvetica Neue"/>
          <w:sz w:val="20"/>
          <w:szCs w:val="20"/>
        </w:rPr>
        <w:t>, Indigenous solidarity is central to promoting respect and a culture of equity;</w:t>
      </w:r>
    </w:p>
    <w:p w:rsidR="003874CD" w:rsidRPr="003874CD" w:rsidRDefault="003874CD">
      <w:pPr>
        <w:rPr>
          <w:rFonts w:ascii="Helvetica Neue" w:eastAsia="Helvetica Neue" w:hAnsi="Helvetica Neue" w:cs="Helvetica Neue"/>
          <w:sz w:val="20"/>
          <w:szCs w:val="20"/>
        </w:rPr>
      </w:pPr>
    </w:p>
    <w:p w:rsidR="003874CD" w:rsidRPr="003874CD" w:rsidRDefault="003874CD">
      <w:pPr>
        <w:rPr>
          <w:sz w:val="20"/>
          <w:szCs w:val="20"/>
        </w:rPr>
      </w:pPr>
      <w:r w:rsidRPr="003874CD">
        <w:rPr>
          <w:rFonts w:ascii="Helvetica Neue" w:eastAsia="Helvetica Neue" w:hAnsi="Helvetica Neue" w:cs="Helvetica Neue"/>
          <w:b/>
          <w:sz w:val="20"/>
          <w:szCs w:val="20"/>
        </w:rPr>
        <w:t xml:space="preserve">Whereas, </w:t>
      </w:r>
      <w:r w:rsidRPr="003874CD">
        <w:rPr>
          <w:rFonts w:ascii="Helvetica Neue" w:eastAsia="Helvetica Neue" w:hAnsi="Helvetica Neue" w:cs="Helvetica Neue"/>
          <w:sz w:val="20"/>
          <w:szCs w:val="20"/>
        </w:rPr>
        <w:t>AUS Council adopted a Traditional Territory Acknowledgment Statement for the 2014-2015 year;</w:t>
      </w:r>
    </w:p>
    <w:p w:rsidR="00D257D4" w:rsidRPr="003874CD" w:rsidRDefault="00D257D4">
      <w:pPr>
        <w:rPr>
          <w:sz w:val="20"/>
          <w:szCs w:val="20"/>
        </w:rPr>
      </w:pPr>
    </w:p>
    <w:p w:rsidR="00D257D4" w:rsidRPr="003874CD" w:rsidRDefault="003874CD">
      <w:pPr>
        <w:rPr>
          <w:sz w:val="20"/>
          <w:szCs w:val="20"/>
        </w:rPr>
      </w:pPr>
      <w:r w:rsidRPr="003874CD">
        <w:rPr>
          <w:rFonts w:ascii="Helvetica Neue" w:eastAsia="Helvetica Neue" w:hAnsi="Helvetica Neue" w:cs="Helvetica Neue"/>
          <w:b/>
          <w:sz w:val="20"/>
          <w:szCs w:val="20"/>
        </w:rPr>
        <w:t>Be it resolved</w:t>
      </w:r>
      <w:r w:rsidRPr="003874CD">
        <w:rPr>
          <w:rFonts w:ascii="Helvetica Neue" w:eastAsia="Helvetica Neue" w:hAnsi="Helvetica Neue" w:cs="Helvetica Neue"/>
          <w:sz w:val="20"/>
          <w:szCs w:val="20"/>
        </w:rPr>
        <w:t xml:space="preserve">, that the </w:t>
      </w:r>
      <w:r w:rsidR="00A74502" w:rsidRPr="003874CD">
        <w:rPr>
          <w:rFonts w:ascii="Helvetica Neue" w:eastAsia="Helvetica Neue" w:hAnsi="Helvetica Neue" w:cs="Helvetica Neue"/>
          <w:sz w:val="20"/>
          <w:szCs w:val="20"/>
        </w:rPr>
        <w:t>AUS</w:t>
      </w:r>
      <w:r w:rsidRPr="003874CD">
        <w:rPr>
          <w:rFonts w:ascii="Helvetica Neue" w:eastAsia="Helvetica Neue" w:hAnsi="Helvetica Neue" w:cs="Helvetica Neue"/>
          <w:sz w:val="20"/>
          <w:szCs w:val="20"/>
        </w:rPr>
        <w:t xml:space="preserve"> adopt the following statement, henceforth referred to as the </w:t>
      </w:r>
      <w:r w:rsidRPr="003874CD">
        <w:rPr>
          <w:rFonts w:ascii="Arimo" w:eastAsia="Arimo" w:hAnsi="Arimo" w:cs="Arimo"/>
          <w:sz w:val="20"/>
          <w:szCs w:val="20"/>
        </w:rPr>
        <w:t>‘</w:t>
      </w:r>
      <w:r w:rsidRPr="003874CD">
        <w:rPr>
          <w:rFonts w:ascii="Helvetica Neue" w:eastAsia="Helvetica Neue" w:hAnsi="Helvetica Neue" w:cs="Helvetica Neue"/>
          <w:sz w:val="20"/>
          <w:szCs w:val="20"/>
        </w:rPr>
        <w:t>Traditional Territory Acknowledgment</w:t>
      </w:r>
      <w:r w:rsidRPr="003874CD">
        <w:rPr>
          <w:rFonts w:ascii="Arimo" w:eastAsia="Arimo" w:hAnsi="Arimo" w:cs="Arimo"/>
          <w:sz w:val="20"/>
          <w:szCs w:val="20"/>
        </w:rPr>
        <w:t>’</w:t>
      </w:r>
      <w:r w:rsidRPr="003874CD">
        <w:rPr>
          <w:rFonts w:ascii="Helvetica Neue" w:eastAsia="Helvetica Neue" w:hAnsi="Helvetica Neue" w:cs="Helvetica Neue"/>
          <w:sz w:val="20"/>
          <w:szCs w:val="20"/>
        </w:rPr>
        <w:t>:</w:t>
      </w:r>
    </w:p>
    <w:p w:rsidR="00D257D4" w:rsidRPr="003874CD" w:rsidRDefault="00D257D4">
      <w:pPr>
        <w:rPr>
          <w:sz w:val="20"/>
          <w:szCs w:val="20"/>
        </w:rPr>
      </w:pPr>
    </w:p>
    <w:p w:rsidR="00D257D4" w:rsidRPr="003874CD" w:rsidRDefault="003874CD">
      <w:pPr>
        <w:spacing w:after="240"/>
        <w:ind w:left="360"/>
        <w:rPr>
          <w:sz w:val="20"/>
          <w:szCs w:val="20"/>
        </w:rPr>
      </w:pPr>
      <w:r w:rsidRPr="003874CD">
        <w:rPr>
          <w:rFonts w:ascii="Arimo" w:eastAsia="Arimo" w:hAnsi="Arimo" w:cs="Arimo"/>
          <w:i/>
          <w:sz w:val="20"/>
          <w:szCs w:val="20"/>
        </w:rPr>
        <w:t>“</w:t>
      </w:r>
      <w:r w:rsidRPr="003874CD">
        <w:rPr>
          <w:rFonts w:ascii="Helvetica Neue" w:eastAsia="Helvetica Neue" w:hAnsi="Helvetica Neue" w:cs="Helvetica Neue"/>
          <w:i/>
          <w:sz w:val="20"/>
          <w:szCs w:val="20"/>
        </w:rPr>
        <w:t xml:space="preserve">AUS would like to acknowledge that McGill University is situated on the traditional territory of the </w:t>
      </w:r>
      <w:proofErr w:type="spellStart"/>
      <w:r w:rsidRPr="003874CD">
        <w:rPr>
          <w:rFonts w:ascii="Helvetica Neue" w:eastAsia="Helvetica Neue" w:hAnsi="Helvetica Neue" w:cs="Helvetica Neue"/>
          <w:i/>
          <w:sz w:val="20"/>
          <w:szCs w:val="20"/>
        </w:rPr>
        <w:t>Kanien</w:t>
      </w:r>
      <w:r w:rsidRPr="003874CD">
        <w:rPr>
          <w:rFonts w:ascii="Arimo" w:eastAsia="Arimo" w:hAnsi="Arimo" w:cs="Arimo"/>
          <w:i/>
          <w:sz w:val="20"/>
          <w:szCs w:val="20"/>
        </w:rPr>
        <w:t>’</w:t>
      </w:r>
      <w:r w:rsidRPr="003874CD">
        <w:rPr>
          <w:rFonts w:ascii="Helvetica Neue" w:eastAsia="Helvetica Neue" w:hAnsi="Helvetica Neue" w:cs="Helvetica Neue"/>
          <w:i/>
          <w:sz w:val="20"/>
          <w:szCs w:val="20"/>
        </w:rPr>
        <w:t>keha</w:t>
      </w:r>
      <w:proofErr w:type="gramStart"/>
      <w:r w:rsidRPr="003874CD">
        <w:rPr>
          <w:rFonts w:ascii="Helvetica Neue" w:eastAsia="Helvetica Neue" w:hAnsi="Helvetica Neue" w:cs="Helvetica Neue"/>
          <w:i/>
          <w:sz w:val="20"/>
          <w:szCs w:val="20"/>
        </w:rPr>
        <w:t>:ka</w:t>
      </w:r>
      <w:proofErr w:type="spellEnd"/>
      <w:proofErr w:type="gramEnd"/>
      <w:r w:rsidRPr="003874CD">
        <w:rPr>
          <w:rFonts w:ascii="Helvetica Neue" w:eastAsia="Helvetica Neue" w:hAnsi="Helvetica Neue" w:cs="Helvetica Neue"/>
          <w:i/>
          <w:sz w:val="20"/>
          <w:szCs w:val="20"/>
        </w:rPr>
        <w:t xml:space="preserve">, a place which has long served as a site of meeting and exchange amongst nations. AUS recognizes and respects the </w:t>
      </w:r>
      <w:proofErr w:type="spellStart"/>
      <w:r w:rsidRPr="003874CD">
        <w:rPr>
          <w:rFonts w:ascii="Helvetica Neue" w:eastAsia="Helvetica Neue" w:hAnsi="Helvetica Neue" w:cs="Helvetica Neue"/>
          <w:i/>
          <w:sz w:val="20"/>
          <w:szCs w:val="20"/>
        </w:rPr>
        <w:t>Kanien</w:t>
      </w:r>
      <w:r w:rsidRPr="003874CD">
        <w:rPr>
          <w:rFonts w:ascii="Arimo" w:eastAsia="Arimo" w:hAnsi="Arimo" w:cs="Arimo"/>
          <w:i/>
          <w:sz w:val="20"/>
          <w:szCs w:val="20"/>
        </w:rPr>
        <w:t>’</w:t>
      </w:r>
      <w:r w:rsidRPr="003874CD">
        <w:rPr>
          <w:rFonts w:ascii="Helvetica Neue" w:eastAsia="Helvetica Neue" w:hAnsi="Helvetica Neue" w:cs="Helvetica Neue"/>
          <w:i/>
          <w:sz w:val="20"/>
          <w:szCs w:val="20"/>
        </w:rPr>
        <w:t>keha</w:t>
      </w:r>
      <w:proofErr w:type="gramStart"/>
      <w:r w:rsidRPr="003874CD">
        <w:rPr>
          <w:rFonts w:ascii="Helvetica Neue" w:eastAsia="Helvetica Neue" w:hAnsi="Helvetica Neue" w:cs="Helvetica Neue"/>
          <w:i/>
          <w:sz w:val="20"/>
          <w:szCs w:val="20"/>
        </w:rPr>
        <w:t>:ka</w:t>
      </w:r>
      <w:proofErr w:type="spellEnd"/>
      <w:proofErr w:type="gramEnd"/>
      <w:r w:rsidRPr="003874CD">
        <w:rPr>
          <w:rFonts w:ascii="Helvetica Neue" w:eastAsia="Helvetica Neue" w:hAnsi="Helvetica Neue" w:cs="Helvetica Neue"/>
          <w:i/>
          <w:sz w:val="20"/>
          <w:szCs w:val="20"/>
        </w:rPr>
        <w:t xml:space="preserve"> as the traditional custodians of the lands and waters on which we meet today.</w:t>
      </w:r>
      <w:r w:rsidRPr="003874CD">
        <w:rPr>
          <w:rFonts w:ascii="Arimo" w:eastAsia="Arimo" w:hAnsi="Arimo" w:cs="Arimo"/>
          <w:i/>
          <w:sz w:val="20"/>
          <w:szCs w:val="20"/>
        </w:rPr>
        <w:t>”</w:t>
      </w:r>
    </w:p>
    <w:p w:rsidR="00D257D4" w:rsidRPr="003874CD" w:rsidRDefault="003874CD">
      <w:pPr>
        <w:spacing w:after="240"/>
        <w:rPr>
          <w:sz w:val="20"/>
          <w:szCs w:val="20"/>
        </w:rPr>
      </w:pPr>
      <w:r w:rsidRPr="003874CD">
        <w:rPr>
          <w:rFonts w:ascii="Helvetica Neue" w:eastAsia="Helvetica Neue" w:hAnsi="Helvetica Neue" w:cs="Helvetica Neue"/>
          <w:b/>
          <w:sz w:val="20"/>
          <w:szCs w:val="20"/>
        </w:rPr>
        <w:t>Be it resolved</w:t>
      </w:r>
      <w:r w:rsidRPr="003874CD">
        <w:rPr>
          <w:rFonts w:ascii="Helvetica Neue" w:eastAsia="Helvetica Neue" w:hAnsi="Helvetica Neue" w:cs="Helvetica Neue"/>
          <w:sz w:val="20"/>
          <w:szCs w:val="20"/>
        </w:rPr>
        <w:t>, that the Traditional Territory Acknowledgment be stated at the beginning of all sessions of AUS Legislative Council.</w:t>
      </w:r>
    </w:p>
    <w:p w:rsidR="00D257D4" w:rsidRPr="003874CD" w:rsidRDefault="003874CD">
      <w:pPr>
        <w:spacing w:after="240"/>
        <w:rPr>
          <w:sz w:val="20"/>
          <w:szCs w:val="20"/>
        </w:rPr>
      </w:pPr>
      <w:r w:rsidRPr="003874CD">
        <w:rPr>
          <w:rFonts w:ascii="Helvetica Neue" w:eastAsia="Helvetica Neue" w:hAnsi="Helvetica Neue" w:cs="Helvetica Neue"/>
          <w:b/>
          <w:sz w:val="20"/>
          <w:szCs w:val="20"/>
        </w:rPr>
        <w:lastRenderedPageBreak/>
        <w:t>Be it resolved</w:t>
      </w:r>
      <w:r w:rsidRPr="003874CD">
        <w:rPr>
          <w:rFonts w:ascii="Helvetica Neue" w:eastAsia="Helvetica Neue" w:hAnsi="Helvetica Neue" w:cs="Helvetica Neue"/>
          <w:sz w:val="20"/>
          <w:szCs w:val="20"/>
        </w:rPr>
        <w:t>, that the Traditional Territory Acknowledgement be featured in a prominent location on AUS’s website.</w:t>
      </w:r>
    </w:p>
    <w:p w:rsidR="00D257D4" w:rsidRPr="003874CD" w:rsidRDefault="003874CD">
      <w:pPr>
        <w:spacing w:after="240"/>
        <w:rPr>
          <w:sz w:val="20"/>
          <w:szCs w:val="20"/>
        </w:rPr>
      </w:pPr>
      <w:r w:rsidRPr="003874CD">
        <w:rPr>
          <w:rFonts w:ascii="Helvetica Neue" w:eastAsia="Helvetica Neue" w:hAnsi="Helvetica Neue" w:cs="Helvetica Neue"/>
          <w:b/>
          <w:sz w:val="20"/>
          <w:szCs w:val="20"/>
        </w:rPr>
        <w:t>Submitted by:</w:t>
      </w:r>
    </w:p>
    <w:p w:rsidR="00D257D4" w:rsidRPr="003874CD" w:rsidRDefault="003874CD">
      <w:pPr>
        <w:spacing w:after="240"/>
        <w:rPr>
          <w:sz w:val="20"/>
          <w:szCs w:val="20"/>
        </w:rPr>
      </w:pPr>
      <w:r w:rsidRPr="003874CD">
        <w:rPr>
          <w:rFonts w:ascii="Helvetica Neue" w:eastAsia="Helvetica Neue" w:hAnsi="Helvetica Neue" w:cs="Helvetica Neue"/>
          <w:sz w:val="20"/>
          <w:szCs w:val="20"/>
        </w:rPr>
        <w:t>Jacob Greenspon, AUS President</w:t>
      </w:r>
    </w:p>
    <w:p w:rsidR="00D257D4" w:rsidRDefault="003874CD">
      <w:pPr>
        <w:spacing w:after="240"/>
        <w:rPr>
          <w:rFonts w:ascii="Helvetica Neue" w:eastAsia="Helvetica Neue" w:hAnsi="Helvetica Neue" w:cs="Helvetica Neue"/>
          <w:sz w:val="20"/>
          <w:szCs w:val="20"/>
        </w:rPr>
      </w:pPr>
      <w:r w:rsidRPr="003874CD">
        <w:rPr>
          <w:rFonts w:ascii="Helvetica Neue" w:eastAsia="Helvetica Neue" w:hAnsi="Helvetica Neue" w:cs="Helvetica Neue"/>
          <w:sz w:val="20"/>
          <w:szCs w:val="20"/>
        </w:rPr>
        <w:t>Erin Sobat, Arts Senator</w:t>
      </w:r>
    </w:p>
    <w:p w:rsidR="00B94ECB" w:rsidRDefault="00B94ECB">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Nicole Kim, Equity Commissioner</w:t>
      </w:r>
    </w:p>
    <w:p w:rsidR="00B94ECB" w:rsidRDefault="00B94ECB" w:rsidP="00B94ECB">
      <w:pPr>
        <w:spacing w:after="240"/>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Kelsa</w:t>
      </w:r>
      <w:proofErr w:type="spellEnd"/>
      <w:r>
        <w:rPr>
          <w:rFonts w:ascii="Helvetica Neue" w:eastAsia="Helvetica Neue" w:hAnsi="Helvetica Neue" w:cs="Helvetica Neue"/>
          <w:sz w:val="20"/>
          <w:szCs w:val="20"/>
        </w:rPr>
        <w:t xml:space="preserve"> Ferguson</w:t>
      </w:r>
      <w:r>
        <w:rPr>
          <w:rFonts w:ascii="Helvetica Neue" w:eastAsia="Helvetica Neue" w:hAnsi="Helvetica Neue" w:cs="Helvetica Neue"/>
          <w:sz w:val="20"/>
          <w:szCs w:val="20"/>
        </w:rPr>
        <w:t>, Equity Commissioner</w:t>
      </w:r>
      <w:bookmarkStart w:id="0" w:name="_GoBack"/>
      <w:bookmarkEnd w:id="0"/>
    </w:p>
    <w:p w:rsidR="00B94ECB" w:rsidRPr="003874CD" w:rsidRDefault="00B94ECB">
      <w:pPr>
        <w:spacing w:after="240"/>
        <w:rPr>
          <w:sz w:val="20"/>
          <w:szCs w:val="20"/>
        </w:rPr>
      </w:pPr>
    </w:p>
    <w:sectPr w:rsidR="00B94ECB" w:rsidRPr="003874C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A6" w:rsidRDefault="003874CD">
      <w:r>
        <w:separator/>
      </w:r>
    </w:p>
  </w:endnote>
  <w:endnote w:type="continuationSeparator" w:id="0">
    <w:p w:rsidR="000D13A6" w:rsidRDefault="0038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Arim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A6" w:rsidRDefault="003874CD">
      <w:r>
        <w:separator/>
      </w:r>
    </w:p>
  </w:footnote>
  <w:footnote w:type="continuationSeparator" w:id="0">
    <w:p w:rsidR="000D13A6" w:rsidRDefault="0038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7D4" w:rsidRDefault="003874CD">
    <w:r>
      <w:rPr>
        <w:noProof/>
      </w:rPr>
      <mc:AlternateContent>
        <mc:Choice Requires="wps">
          <w:drawing>
            <wp:anchor distT="0" distB="0" distL="114300" distR="114300" simplePos="0" relativeHeight="251661824" behindDoc="0" locked="0" layoutInCell="0" hidden="0" allowOverlap="1" wp14:anchorId="036BF3CA" wp14:editId="5F7450DE">
              <wp:simplePos x="0" y="0"/>
              <wp:positionH relativeFrom="margin">
                <wp:posOffset>1771650</wp:posOffset>
              </wp:positionH>
              <wp:positionV relativeFrom="paragraph">
                <wp:posOffset>-228600</wp:posOffset>
              </wp:positionV>
              <wp:extent cx="2743200" cy="647700"/>
              <wp:effectExtent l="0" t="0" r="0" b="0"/>
              <wp:wrapNone/>
              <wp:docPr id="5" name="Rectangle 5"/>
              <wp:cNvGraphicFramePr/>
              <a:graphic xmlns:a="http://schemas.openxmlformats.org/drawingml/2006/main">
                <a:graphicData uri="http://schemas.microsoft.com/office/word/2010/wordprocessingShape">
                  <wps:wsp>
                    <wps:cNvSpPr/>
                    <wps:spPr>
                      <a:xfrm>
                        <a:off x="0" y="0"/>
                        <a:ext cx="2743200" cy="647700"/>
                      </a:xfrm>
                      <a:prstGeom prst="rect">
                        <a:avLst/>
                      </a:prstGeom>
                      <a:noFill/>
                      <a:ln>
                        <a:noFill/>
                      </a:ln>
                    </wps:spPr>
                    <wps:txbx>
                      <w:txbxContent>
                        <w:p w:rsidR="003874CD" w:rsidRDefault="003874CD" w:rsidP="003874CD">
                          <w:pPr>
                            <w:textDirection w:val="btLr"/>
                          </w:pPr>
                          <w:r>
                            <w:rPr>
                              <w:rFonts w:ascii="Arial" w:eastAsia="Arial" w:hAnsi="Arial" w:cs="Arial"/>
                              <w:b/>
                              <w:sz w:val="16"/>
                            </w:rPr>
                            <w:t>Arts Undergraduate Society of McGill University</w:t>
                          </w:r>
                        </w:p>
                        <w:p w:rsidR="003874CD" w:rsidRDefault="003874CD" w:rsidP="003874CD">
                          <w:pPr>
                            <w:textDirection w:val="btLr"/>
                          </w:pPr>
                          <w:r>
                            <w:rPr>
                              <w:rFonts w:ascii="Arial" w:eastAsia="Arial" w:hAnsi="Arial" w:cs="Arial"/>
                              <w:sz w:val="16"/>
                            </w:rPr>
                            <w:t xml:space="preserve">855 </w:t>
                          </w:r>
                          <w:proofErr w:type="spellStart"/>
                          <w:r>
                            <w:rPr>
                              <w:rFonts w:ascii="Arial" w:eastAsia="Arial" w:hAnsi="Arial" w:cs="Arial"/>
                              <w:sz w:val="16"/>
                            </w:rPr>
                            <w:t>Sherbrooke</w:t>
                          </w:r>
                          <w:proofErr w:type="spellEnd"/>
                          <w:r>
                            <w:rPr>
                              <w:rFonts w:ascii="Arial" w:eastAsia="Arial" w:hAnsi="Arial" w:cs="Arial"/>
                              <w:sz w:val="16"/>
                            </w:rPr>
                            <w:t xml:space="preserve"> Street West</w:t>
                          </w:r>
                        </w:p>
                        <w:p w:rsidR="003874CD" w:rsidRDefault="003874CD" w:rsidP="003874CD">
                          <w:pPr>
                            <w:textDirection w:val="btLr"/>
                          </w:pPr>
                          <w:r>
                            <w:rPr>
                              <w:rFonts w:ascii="Arial" w:eastAsia="Arial" w:hAnsi="Arial" w:cs="Arial"/>
                              <w:sz w:val="16"/>
                            </w:rPr>
                            <w:t>Leacock B-12</w:t>
                          </w:r>
                        </w:p>
                        <w:p w:rsidR="003874CD" w:rsidRDefault="003874CD" w:rsidP="003874CD">
                          <w:pPr>
                            <w:textDirection w:val="btLr"/>
                          </w:pPr>
                          <w:r>
                            <w:rPr>
                              <w:rFonts w:ascii="Arial" w:eastAsia="Arial" w:hAnsi="Arial" w:cs="Arial"/>
                              <w:sz w:val="16"/>
                            </w:rPr>
                            <w:t>Montreal, Quebec H3A 2T7</w:t>
                          </w:r>
                        </w:p>
                        <w:p w:rsidR="003874CD" w:rsidRDefault="003874CD" w:rsidP="003874CD">
                          <w:pPr>
                            <w:textDirection w:val="btLr"/>
                          </w:pPr>
                        </w:p>
                        <w:p w:rsidR="003874CD" w:rsidRDefault="003874CD" w:rsidP="003874CD">
                          <w:pPr>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ect w14:anchorId="036BF3CA" id="Rectangle 5" o:spid="_x0000_s1026" style="position:absolute;margin-left:139.5pt;margin-top:-18pt;width:3in;height:51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" o:allowincell="f" filled="f" stroked="f">
              <v:textbox inset="2.53958mm,2.53958mm,2.53958mm,2.53958mm">
                <w:txbxContent>
                  <w:p w:rsidR="003874CD" w:rsidRDefault="003874CD" w:rsidP="003874CD">
                    <w:pPr>
                      <w:textDirection w:val="btLr"/>
                    </w:pPr>
                    <w:r>
                      <w:rPr>
                        <w:rFonts w:ascii="Arial" w:eastAsia="Arial" w:hAnsi="Arial" w:cs="Arial"/>
                        <w:b/>
                        <w:sz w:val="16"/>
                      </w:rPr>
                      <w:t>Arts Undergraduate Society of McGill University</w:t>
                    </w:r>
                  </w:p>
                  <w:p w:rsidR="003874CD" w:rsidRDefault="003874CD" w:rsidP="003874CD">
                    <w:pPr>
                      <w:textDirection w:val="btLr"/>
                    </w:pPr>
                    <w:r>
                      <w:rPr>
                        <w:rFonts w:ascii="Arial" w:eastAsia="Arial" w:hAnsi="Arial" w:cs="Arial"/>
                        <w:sz w:val="16"/>
                      </w:rPr>
                      <w:t xml:space="preserve">855 </w:t>
                    </w:r>
                    <w:proofErr w:type="spellStart"/>
                    <w:r>
                      <w:rPr>
                        <w:rFonts w:ascii="Arial" w:eastAsia="Arial" w:hAnsi="Arial" w:cs="Arial"/>
                        <w:sz w:val="16"/>
                      </w:rPr>
                      <w:t>Sherbrooke</w:t>
                    </w:r>
                    <w:proofErr w:type="spellEnd"/>
                    <w:r>
                      <w:rPr>
                        <w:rFonts w:ascii="Arial" w:eastAsia="Arial" w:hAnsi="Arial" w:cs="Arial"/>
                        <w:sz w:val="16"/>
                      </w:rPr>
                      <w:t xml:space="preserve"> Street West</w:t>
                    </w:r>
                  </w:p>
                  <w:p w:rsidR="003874CD" w:rsidRDefault="003874CD" w:rsidP="003874CD">
                    <w:pPr>
                      <w:textDirection w:val="btLr"/>
                    </w:pPr>
                    <w:r>
                      <w:rPr>
                        <w:rFonts w:ascii="Arial" w:eastAsia="Arial" w:hAnsi="Arial" w:cs="Arial"/>
                        <w:sz w:val="16"/>
                      </w:rPr>
                      <w:t>Leacock B-12</w:t>
                    </w:r>
                  </w:p>
                  <w:p w:rsidR="003874CD" w:rsidRDefault="003874CD" w:rsidP="003874CD">
                    <w:pPr>
                      <w:textDirection w:val="btLr"/>
                    </w:pPr>
                    <w:r>
                      <w:rPr>
                        <w:rFonts w:ascii="Arial" w:eastAsia="Arial" w:hAnsi="Arial" w:cs="Arial"/>
                        <w:sz w:val="16"/>
                      </w:rPr>
                      <w:t>Montreal, Quebec H3A 2T7</w:t>
                    </w:r>
                  </w:p>
                  <w:p w:rsidR="003874CD" w:rsidRDefault="003874CD" w:rsidP="003874CD">
                    <w:pPr>
                      <w:textDirection w:val="btLr"/>
                    </w:pPr>
                  </w:p>
                  <w:p w:rsidR="003874CD" w:rsidRDefault="003874CD" w:rsidP="003874CD">
                    <w:pPr>
                      <w:textDirection w:val="btLr"/>
                    </w:pPr>
                  </w:p>
                </w:txbxContent>
              </v:textbox>
              <w10:wrap anchorx="margin"/>
            </v:rect>
          </w:pict>
        </mc:Fallback>
      </mc:AlternateContent>
    </w:r>
    <w:r>
      <w:rPr>
        <w:noProof/>
      </w:rPr>
      <mc:AlternateContent>
        <mc:Choice Requires="wps">
          <w:drawing>
            <wp:anchor distT="0" distB="0" distL="114300" distR="114300" simplePos="0" relativeHeight="251660800" behindDoc="0" locked="0" layoutInCell="0" hidden="0" allowOverlap="1" wp14:anchorId="36BADFAF" wp14:editId="3A240568">
              <wp:simplePos x="0" y="0"/>
              <wp:positionH relativeFrom="margin">
                <wp:posOffset>5114925</wp:posOffset>
              </wp:positionH>
              <wp:positionV relativeFrom="paragraph">
                <wp:posOffset>-190500</wp:posOffset>
              </wp:positionV>
              <wp:extent cx="1256665" cy="552450"/>
              <wp:effectExtent l="0" t="0" r="0" b="0"/>
              <wp:wrapNone/>
              <wp:docPr id="4" name="Rectangle 4"/>
              <wp:cNvGraphicFramePr/>
              <a:graphic xmlns:a="http://schemas.openxmlformats.org/drawingml/2006/main">
                <a:graphicData uri="http://schemas.microsoft.com/office/word/2010/wordprocessingShape">
                  <wps:wsp>
                    <wps:cNvSpPr/>
                    <wps:spPr>
                      <a:xfrm>
                        <a:off x="0" y="0"/>
                        <a:ext cx="1256665" cy="552450"/>
                      </a:xfrm>
                      <a:prstGeom prst="rect">
                        <a:avLst/>
                      </a:prstGeom>
                      <a:noFill/>
                      <a:ln>
                        <a:noFill/>
                      </a:ln>
                    </wps:spPr>
                    <wps:txbx>
                      <w:txbxContent>
                        <w:p w:rsidR="003874CD" w:rsidRDefault="003874CD" w:rsidP="003874CD">
                          <w:pPr>
                            <w:jc w:val="right"/>
                            <w:textDirection w:val="btLr"/>
                          </w:pPr>
                          <w:r>
                            <w:rPr>
                              <w:rFonts w:ascii="Arial" w:eastAsia="Arial" w:hAnsi="Arial" w:cs="Arial"/>
                              <w:sz w:val="16"/>
                            </w:rPr>
                            <w:t>Tel: (514) 398-1993</w:t>
                          </w:r>
                        </w:p>
                        <w:p w:rsidR="003874CD" w:rsidRDefault="003874CD" w:rsidP="003874CD">
                          <w:pPr>
                            <w:jc w:val="right"/>
                            <w:textDirection w:val="btLr"/>
                          </w:pPr>
                          <w:r>
                            <w:rPr>
                              <w:rFonts w:ascii="Arial" w:eastAsia="Arial" w:hAnsi="Arial" w:cs="Arial"/>
                              <w:sz w:val="16"/>
                            </w:rPr>
                            <w:t>Fax: (514) 398-4431</w:t>
                          </w:r>
                        </w:p>
                        <w:p w:rsidR="003874CD" w:rsidRDefault="003874CD" w:rsidP="003874CD">
                          <w:pPr>
                            <w:jc w:val="right"/>
                            <w:textDirection w:val="btLr"/>
                          </w:pPr>
                          <w:r>
                            <w:rPr>
                              <w:rFonts w:ascii="Arial" w:eastAsia="Arial" w:hAnsi="Arial" w:cs="Arial"/>
                              <w:sz w:val="16"/>
                            </w:rPr>
                            <w:t xml:space="preserve">www.ausmcgill.com </w:t>
                          </w:r>
                        </w:p>
                        <w:p w:rsidR="003874CD" w:rsidRDefault="003874CD" w:rsidP="003874CD">
                          <w:pPr>
                            <w:textDirection w:val="btLr"/>
                          </w:pP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36BADFAF" id="Rectangle 4" o:spid="_x0000_s1027" style="position:absolute;margin-left:402.75pt;margin-top:-15pt;width:98.95pt;height:43.5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" o:allowincell="f" filled="f" stroked="f">
              <v:textbox inset="2.53958mm,2.53958mm,2.53958mm,2.53958mm">
                <w:txbxContent>
                  <w:p w:rsidR="003874CD" w:rsidRDefault="003874CD" w:rsidP="003874CD">
                    <w:pPr>
                      <w:jc w:val="right"/>
                      <w:textDirection w:val="btLr"/>
                    </w:pPr>
                    <w:r>
                      <w:rPr>
                        <w:rFonts w:ascii="Arial" w:eastAsia="Arial" w:hAnsi="Arial" w:cs="Arial"/>
                        <w:sz w:val="16"/>
                      </w:rPr>
                      <w:t>Tel: (514) 398-1993</w:t>
                    </w:r>
                  </w:p>
                  <w:p w:rsidR="003874CD" w:rsidRDefault="003874CD" w:rsidP="003874CD">
                    <w:pPr>
                      <w:jc w:val="right"/>
                      <w:textDirection w:val="btLr"/>
                    </w:pPr>
                    <w:r>
                      <w:rPr>
                        <w:rFonts w:ascii="Arial" w:eastAsia="Arial" w:hAnsi="Arial" w:cs="Arial"/>
                        <w:sz w:val="16"/>
                      </w:rPr>
                      <w:t>Fax: (514) 398-4431</w:t>
                    </w:r>
                  </w:p>
                  <w:p w:rsidR="003874CD" w:rsidRDefault="003874CD" w:rsidP="003874CD">
                    <w:pPr>
                      <w:jc w:val="right"/>
                      <w:textDirection w:val="btLr"/>
                    </w:pPr>
                    <w:r>
                      <w:rPr>
                        <w:rFonts w:ascii="Arial" w:eastAsia="Arial" w:hAnsi="Arial" w:cs="Arial"/>
                        <w:sz w:val="16"/>
                      </w:rPr>
                      <w:t xml:space="preserve">www.ausmcgill.com </w:t>
                    </w:r>
                  </w:p>
                  <w:p w:rsidR="003874CD" w:rsidRDefault="003874CD" w:rsidP="003874CD">
                    <w:pPr>
                      <w:textDirection w:val="btLr"/>
                    </w:pPr>
                  </w:p>
                </w:txbxContent>
              </v:textbox>
              <w10:wrap anchorx="margin"/>
            </v:rect>
          </w:pict>
        </mc:Fallback>
      </mc:AlternateContent>
    </w:r>
    <w:r w:rsidR="00C421DA">
      <w:rPr>
        <w:noProof/>
      </w:rPr>
      <w:drawing>
        <wp:anchor distT="0" distB="0" distL="114300" distR="114300" simplePos="0" relativeHeight="251658752" behindDoc="0" locked="0" layoutInCell="0" hidden="0" allowOverlap="0" wp14:anchorId="12F02F8A" wp14:editId="235C82EC">
          <wp:simplePos x="0" y="0"/>
          <wp:positionH relativeFrom="margin">
            <wp:posOffset>0</wp:posOffset>
          </wp:positionH>
          <wp:positionV relativeFrom="paragraph">
            <wp:posOffset>-114300</wp:posOffset>
          </wp:positionV>
          <wp:extent cx="1485900" cy="571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56704" behindDoc="0" locked="0" layoutInCell="0" hidden="0" allowOverlap="1" wp14:anchorId="1A8DBE4D" wp14:editId="4ACA5249">
              <wp:simplePos x="0" y="0"/>
              <wp:positionH relativeFrom="margin">
                <wp:posOffset>5029200</wp:posOffset>
              </wp:positionH>
              <wp:positionV relativeFrom="paragraph">
                <wp:posOffset>66675</wp:posOffset>
              </wp:positionV>
              <wp:extent cx="1257300" cy="457200"/>
              <wp:effectExtent l="0" t="0" r="0" b="0"/>
              <wp:wrapNone/>
              <wp:docPr id="3" name=""/>
              <wp:cNvGraphicFramePr/>
              <a:graphic xmlns:a="http://schemas.openxmlformats.org/drawingml/2006/main">
                <a:graphicData uri="http://schemas.microsoft.com/office/word/2010/wordprocessingShape">
                  <wps:wsp>
                    <wps:cNvSpPr/>
                    <wps:spPr>
                      <a:xfrm>
                        <a:off x="4717350" y="3551400"/>
                        <a:ext cx="1257299" cy="457199"/>
                      </a:xfrm>
                      <a:custGeom>
                        <a:avLst/>
                        <a:gdLst/>
                        <a:ahLst/>
                        <a:cxnLst/>
                        <a:rect l="0" t="0" r="0" b="0"/>
                        <a:pathLst>
                          <a:path w="1257300" h="457200" extrusionOk="0">
                            <a:moveTo>
                              <a:pt x="0" y="0"/>
                            </a:moveTo>
                            <a:lnTo>
                              <a:pt x="0" y="457200"/>
                            </a:lnTo>
                            <a:lnTo>
                              <a:pt x="1257300" y="457200"/>
                            </a:lnTo>
                            <a:lnTo>
                              <a:pt x="1257300" y="0"/>
                            </a:lnTo>
                            <a:close/>
                          </a:path>
                        </a:pathLst>
                      </a:custGeom>
                      <a:noFill/>
                      <a:ln>
                        <a:noFill/>
                      </a:ln>
                    </wps:spPr>
                    <wps:txbx>
                      <w:txbxContent>
                        <w:p w:rsidR="00D257D4" w:rsidRDefault="003874CD">
                          <w:pPr>
                            <w:jc w:val="right"/>
                            <w:textDirection w:val="btLr"/>
                          </w:pPr>
                          <w:r>
                            <w:rPr>
                              <w:rFonts w:ascii="Arial" w:eastAsia="Arial" w:hAnsi="Arial" w:cs="Arial"/>
                              <w:sz w:val="16"/>
                            </w:rPr>
                            <w:t>Tel: (514) 398-1993</w:t>
                          </w:r>
                        </w:p>
                        <w:p w:rsidR="00D257D4" w:rsidRDefault="003874CD">
                          <w:pPr>
                            <w:jc w:val="right"/>
                            <w:textDirection w:val="btLr"/>
                          </w:pPr>
                          <w:r>
                            <w:rPr>
                              <w:rFonts w:ascii="Arial" w:eastAsia="Arial" w:hAnsi="Arial" w:cs="Arial"/>
                              <w:sz w:val="16"/>
                            </w:rPr>
                            <w:t>Fax: (514) 398-4431</w:t>
                          </w:r>
                        </w:p>
                        <w:p w:rsidR="00D257D4" w:rsidRDefault="003874CD">
                          <w:pPr>
                            <w:jc w:val="right"/>
                            <w:textDirection w:val="btLr"/>
                          </w:pPr>
                          <w:r>
                            <w:rPr>
                              <w:rFonts w:ascii="Arial" w:eastAsia="Arial" w:hAnsi="Arial" w:cs="Arial"/>
                              <w:sz w:val="16"/>
                            </w:rPr>
                            <w:t xml:space="preserve">www.ausmcgill.com </w:t>
                          </w:r>
                        </w:p>
                      </w:txbxContent>
                    </wps:txbx>
                    <wps:bodyPr lIns="88900" tIns="38100" rIns="88900" bIns="38100" anchor="t" anchorCtr="0"/>
                  </wps:wsp>
                </a:graphicData>
              </a:graphic>
            </wp:anchor>
          </w:drawing>
        </mc:Choice>
        <mc:Fallback>
          <w:pict>
            <v:shape w14:anchorId="1A8DBE4D" id="_x0000_s1028" style="position:absolute;margin-left:396pt;margin-top:5.25pt;width:99pt;height:36pt;z-index:251656704;visibility:visible;mso-wrap-style:square;mso-wrap-distance-left:9pt;mso-wrap-distance-top:0;mso-wrap-distance-right:9pt;mso-wrap-distance-bottom:0;mso-position-horizontal:absolute;mso-position-horizontal-relative:margin;mso-position-vertical:absolute;mso-position-vertical-relative:text;v-text-anchor:top" coordsize="12573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" o:allowincell="f" adj="-11796480,,5400" path="m,l,457200r1257300,l1257300,,,xe" filled="f" stroked="f">
              <v:stroke joinstyle="miter"/>
              <v:formulas/>
              <v:path arrowok="t" o:extrusionok="f" o:connecttype="custom" textboxrect="0,0,1257300,457200"/>
              <v:textbox inset="7pt,3pt,7pt,3pt">
                <w:txbxContent>
                  <w:p w:rsidR="00D257D4" w:rsidRDefault="003874CD">
                    <w:pPr>
                      <w:jc w:val="right"/>
                      <w:textDirection w:val="btLr"/>
                    </w:pPr>
                    <w:r>
                      <w:rPr>
                        <w:rFonts w:ascii="Arial" w:eastAsia="Arial" w:hAnsi="Arial" w:cs="Arial"/>
                        <w:sz w:val="16"/>
                      </w:rPr>
                      <w:t>Tel: (514) 398-1993</w:t>
                    </w:r>
                  </w:p>
                  <w:p w:rsidR="00D257D4" w:rsidRDefault="003874CD">
                    <w:pPr>
                      <w:jc w:val="right"/>
                      <w:textDirection w:val="btLr"/>
                    </w:pPr>
                    <w:r>
                      <w:rPr>
                        <w:rFonts w:ascii="Arial" w:eastAsia="Arial" w:hAnsi="Arial" w:cs="Arial"/>
                        <w:sz w:val="16"/>
                      </w:rPr>
                      <w:t>Fax: (514) 398-4431</w:t>
                    </w:r>
                  </w:p>
                  <w:p w:rsidR="00D257D4" w:rsidRDefault="003874CD">
                    <w:pPr>
                      <w:jc w:val="right"/>
                      <w:textDirection w:val="btLr"/>
                    </w:pPr>
                    <w:r>
                      <w:rPr>
                        <w:rFonts w:ascii="Arial" w:eastAsia="Arial" w:hAnsi="Arial" w:cs="Arial"/>
                        <w:sz w:val="16"/>
                      </w:rPr>
                      <w:t xml:space="preserve">www.ausmcgill.com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D257D4"/>
    <w:rsid w:val="000D13A6"/>
    <w:rsid w:val="003874CD"/>
    <w:rsid w:val="00A74502"/>
    <w:rsid w:val="00B94ECB"/>
    <w:rsid w:val="00C421DA"/>
    <w:rsid w:val="00D25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AA5D40-71C4-4AD3-9097-F83CEE0A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421DA"/>
    <w:pPr>
      <w:tabs>
        <w:tab w:val="center" w:pos="4680"/>
        <w:tab w:val="right" w:pos="9360"/>
      </w:tabs>
    </w:pPr>
  </w:style>
  <w:style w:type="character" w:customStyle="1" w:styleId="HeaderChar">
    <w:name w:val="Header Char"/>
    <w:basedOn w:val="DefaultParagraphFont"/>
    <w:link w:val="Header"/>
    <w:uiPriority w:val="99"/>
    <w:rsid w:val="00C421DA"/>
  </w:style>
  <w:style w:type="paragraph" w:styleId="Footer">
    <w:name w:val="footer"/>
    <w:basedOn w:val="Normal"/>
    <w:link w:val="FooterChar"/>
    <w:uiPriority w:val="99"/>
    <w:unhideWhenUsed/>
    <w:rsid w:val="00C421DA"/>
    <w:pPr>
      <w:tabs>
        <w:tab w:val="center" w:pos="4680"/>
        <w:tab w:val="right" w:pos="9360"/>
      </w:tabs>
    </w:pPr>
  </w:style>
  <w:style w:type="character" w:customStyle="1" w:styleId="FooterChar">
    <w:name w:val="Footer Char"/>
    <w:basedOn w:val="DefaultParagraphFont"/>
    <w:link w:val="Footer"/>
    <w:uiPriority w:val="99"/>
    <w:rsid w:val="00C421DA"/>
  </w:style>
  <w:style w:type="paragraph" w:styleId="BalloonText">
    <w:name w:val="Balloon Text"/>
    <w:basedOn w:val="Normal"/>
    <w:link w:val="BalloonTextChar"/>
    <w:uiPriority w:val="99"/>
    <w:semiHidden/>
    <w:unhideWhenUsed/>
    <w:rsid w:val="00A7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Greenspon</dc:creator>
  <cp:lastModifiedBy>Jacob Greenspon</cp:lastModifiedBy>
  <cp:revision>3</cp:revision>
  <cp:lastPrinted>2015-09-05T16:13:00Z</cp:lastPrinted>
  <dcterms:created xsi:type="dcterms:W3CDTF">2015-09-05T18:19:00Z</dcterms:created>
  <dcterms:modified xsi:type="dcterms:W3CDTF">2015-09-07T16:57:00Z</dcterms:modified>
</cp:coreProperties>
</file>