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B22DB" w14:textId="69217466" w:rsidR="00137E7C" w:rsidRDefault="00213346" w:rsidP="00B67B09">
      <w:pPr>
        <w:jc w:val="center"/>
        <w:rPr>
          <w:u w:val="single"/>
        </w:rPr>
      </w:pPr>
      <w:r>
        <w:rPr>
          <w:u w:val="single"/>
        </w:rPr>
        <w:t xml:space="preserve">MSSG </w:t>
      </w:r>
      <w:bookmarkStart w:id="0" w:name="_GoBack"/>
      <w:bookmarkEnd w:id="0"/>
      <w:r w:rsidR="00B67B09">
        <w:rPr>
          <w:u w:val="single"/>
        </w:rPr>
        <w:t xml:space="preserve">PROGRAM </w:t>
      </w:r>
    </w:p>
    <w:p w14:paraId="5A2517C1" w14:textId="737D4852" w:rsidR="00B67B09" w:rsidRDefault="00B67B09" w:rsidP="00B67B09">
      <w:pPr>
        <w:jc w:val="center"/>
        <w:rPr>
          <w:u w:val="single"/>
        </w:rPr>
      </w:pPr>
    </w:p>
    <w:p w14:paraId="5C0D2C0A" w14:textId="77777777" w:rsidR="00B67B09" w:rsidRDefault="00B67B09" w:rsidP="00580DFF">
      <w:pPr>
        <w:rPr>
          <w:u w:val="single"/>
        </w:rPr>
      </w:pPr>
    </w:p>
    <w:p w14:paraId="005F6F2D" w14:textId="77777777" w:rsidR="00B67B09" w:rsidRDefault="00B67B09" w:rsidP="00580DFF">
      <w:pPr>
        <w:rPr>
          <w:u w:val="single"/>
        </w:rPr>
      </w:pPr>
    </w:p>
    <w:p w14:paraId="72BD1204" w14:textId="5D525583" w:rsidR="00111F54" w:rsidRPr="00F803E5" w:rsidRDefault="00580DFF" w:rsidP="00111F54">
      <w:pPr>
        <w:pStyle w:val="ListParagraph"/>
        <w:numPr>
          <w:ilvl w:val="0"/>
          <w:numId w:val="3"/>
        </w:numPr>
        <w:ind w:left="426"/>
        <w:rPr>
          <w:b/>
        </w:rPr>
      </w:pPr>
      <w:r w:rsidRPr="00F803E5">
        <w:rPr>
          <w:b/>
        </w:rPr>
        <w:t>Pro</w:t>
      </w:r>
      <w:r w:rsidR="00B67B09" w:rsidRPr="00F803E5">
        <w:rPr>
          <w:b/>
        </w:rPr>
        <w:t>gram</w:t>
      </w:r>
      <w:r w:rsidRPr="00F803E5">
        <w:rPr>
          <w:b/>
        </w:rPr>
        <w:t xml:space="preserve"> Summary</w:t>
      </w:r>
      <w:r w:rsidR="00111F54" w:rsidRPr="00F803E5">
        <w:rPr>
          <w:b/>
        </w:rPr>
        <w:t xml:space="preserve"> </w:t>
      </w:r>
    </w:p>
    <w:p w14:paraId="3AA75FBA" w14:textId="77777777" w:rsidR="00F803E5" w:rsidRPr="00F803E5" w:rsidRDefault="00F803E5" w:rsidP="00F803E5">
      <w:pPr>
        <w:pStyle w:val="ListParagraph"/>
        <w:ind w:left="426"/>
        <w:rPr>
          <w:b/>
        </w:rPr>
      </w:pPr>
    </w:p>
    <w:tbl>
      <w:tblPr>
        <w:tblStyle w:val="TableGrid"/>
        <w:tblW w:w="0" w:type="auto"/>
        <w:tblLook w:val="04A0" w:firstRow="1" w:lastRow="0" w:firstColumn="1" w:lastColumn="0" w:noHBand="0" w:noVBand="1"/>
      </w:tblPr>
      <w:tblGrid>
        <w:gridCol w:w="3369"/>
        <w:gridCol w:w="5487"/>
      </w:tblGrid>
      <w:tr w:rsidR="00580DFF" w:rsidRPr="00AC28CE" w14:paraId="607B4D0C" w14:textId="77777777" w:rsidTr="00580DFF">
        <w:tc>
          <w:tcPr>
            <w:tcW w:w="3369" w:type="dxa"/>
          </w:tcPr>
          <w:p w14:paraId="5CCAF2E6" w14:textId="77777777" w:rsidR="00580DFF" w:rsidRPr="00AC28CE" w:rsidRDefault="00580DFF" w:rsidP="00B67B09">
            <w:pPr>
              <w:rPr>
                <w:b/>
              </w:rPr>
            </w:pPr>
            <w:r w:rsidRPr="00AC28CE">
              <w:rPr>
                <w:b/>
              </w:rPr>
              <w:t>Pro</w:t>
            </w:r>
            <w:r w:rsidR="00B67B09">
              <w:rPr>
                <w:b/>
              </w:rPr>
              <w:t>gram</w:t>
            </w:r>
            <w:r w:rsidRPr="00AC28CE">
              <w:rPr>
                <w:b/>
              </w:rPr>
              <w:t xml:space="preserve"> title</w:t>
            </w:r>
          </w:p>
        </w:tc>
        <w:tc>
          <w:tcPr>
            <w:tcW w:w="5487" w:type="dxa"/>
          </w:tcPr>
          <w:p w14:paraId="70D53C37" w14:textId="25FB9230" w:rsidR="00580DFF" w:rsidRPr="00AC28CE" w:rsidRDefault="00213346" w:rsidP="00580DFF">
            <w:r>
              <w:t xml:space="preserve">McGill Summer Studies </w:t>
            </w:r>
            <w:r w:rsidR="00580DFF">
              <w:t xml:space="preserve">in Greece </w:t>
            </w:r>
            <w:r w:rsidR="00084C94">
              <w:t>(MSSG)</w:t>
            </w:r>
          </w:p>
          <w:p w14:paraId="3F7401F1" w14:textId="77777777" w:rsidR="00580DFF" w:rsidRPr="00AC28CE" w:rsidRDefault="00580DFF" w:rsidP="00580DFF"/>
        </w:tc>
      </w:tr>
      <w:tr w:rsidR="00B67B09" w:rsidRPr="00AC28CE" w14:paraId="18E8DE0D" w14:textId="77777777" w:rsidTr="00B67B09">
        <w:tc>
          <w:tcPr>
            <w:tcW w:w="3369" w:type="dxa"/>
          </w:tcPr>
          <w:p w14:paraId="75479EAC" w14:textId="77777777" w:rsidR="00B67B09" w:rsidRPr="00AC28CE" w:rsidRDefault="00B67B09" w:rsidP="00B67B09">
            <w:pPr>
              <w:rPr>
                <w:b/>
              </w:rPr>
            </w:pPr>
            <w:r w:rsidRPr="00AC28CE">
              <w:rPr>
                <w:b/>
              </w:rPr>
              <w:t>Pro</w:t>
            </w:r>
            <w:r>
              <w:rPr>
                <w:b/>
              </w:rPr>
              <w:t>gram</w:t>
            </w:r>
            <w:r w:rsidRPr="00AC28CE">
              <w:rPr>
                <w:b/>
              </w:rPr>
              <w:t xml:space="preserve"> </w:t>
            </w:r>
            <w:r>
              <w:rPr>
                <w:b/>
              </w:rPr>
              <w:t>organizer</w:t>
            </w:r>
            <w:r w:rsidRPr="00AC28CE">
              <w:rPr>
                <w:b/>
              </w:rPr>
              <w:t xml:space="preserve"> </w:t>
            </w:r>
          </w:p>
        </w:tc>
        <w:tc>
          <w:tcPr>
            <w:tcW w:w="5487" w:type="dxa"/>
          </w:tcPr>
          <w:p w14:paraId="579F1A1A" w14:textId="77777777" w:rsidR="00B67B09" w:rsidRPr="00580DFF" w:rsidRDefault="00B67B09" w:rsidP="00B67B09">
            <w:r w:rsidRPr="00580DFF">
              <w:t>McGill Modern Greek Studies</w:t>
            </w:r>
          </w:p>
          <w:p w14:paraId="0DB94DC3" w14:textId="77777777" w:rsidR="00B67B09" w:rsidRPr="00AC28CE" w:rsidRDefault="00B67B09" w:rsidP="00B67B09">
            <w:pPr>
              <w:rPr>
                <w:b/>
              </w:rPr>
            </w:pPr>
          </w:p>
        </w:tc>
      </w:tr>
      <w:tr w:rsidR="00B67B09" w:rsidRPr="00AC28CE" w14:paraId="74AE6311" w14:textId="77777777" w:rsidTr="00B67B09">
        <w:tc>
          <w:tcPr>
            <w:tcW w:w="3369" w:type="dxa"/>
          </w:tcPr>
          <w:p w14:paraId="389B52A5" w14:textId="77777777" w:rsidR="00B67B09" w:rsidRPr="00AC28CE" w:rsidRDefault="00B67B09" w:rsidP="00B67B09">
            <w:pPr>
              <w:rPr>
                <w:b/>
              </w:rPr>
            </w:pPr>
            <w:r w:rsidRPr="00AC28CE">
              <w:rPr>
                <w:b/>
              </w:rPr>
              <w:t>Collaborative parties</w:t>
            </w:r>
          </w:p>
        </w:tc>
        <w:tc>
          <w:tcPr>
            <w:tcW w:w="5487" w:type="dxa"/>
          </w:tcPr>
          <w:p w14:paraId="39BE4714" w14:textId="77777777" w:rsidR="00B67B09" w:rsidRDefault="00B67B09" w:rsidP="00B67B09">
            <w:r>
              <w:t>International Hellenic University (IHU),</w:t>
            </w:r>
          </w:p>
          <w:p w14:paraId="53B99A83" w14:textId="77777777" w:rsidR="00B67B09" w:rsidRDefault="00B67B09" w:rsidP="00B67B09">
            <w:r>
              <w:t xml:space="preserve">School of Humanities </w:t>
            </w:r>
          </w:p>
          <w:p w14:paraId="1269820A" w14:textId="77777777" w:rsidR="00B67B09" w:rsidRPr="00AC28CE" w:rsidRDefault="00B67B09" w:rsidP="00B67B09"/>
        </w:tc>
      </w:tr>
      <w:tr w:rsidR="00580DFF" w:rsidRPr="00AC28CE" w14:paraId="5A7E4234" w14:textId="77777777" w:rsidTr="00580DFF">
        <w:tc>
          <w:tcPr>
            <w:tcW w:w="3369" w:type="dxa"/>
          </w:tcPr>
          <w:p w14:paraId="611B6E2C" w14:textId="77777777" w:rsidR="00580DFF" w:rsidRPr="00AC28CE" w:rsidRDefault="00B67B09" w:rsidP="00580DFF">
            <w:pPr>
              <w:rPr>
                <w:b/>
              </w:rPr>
            </w:pPr>
            <w:r w:rsidRPr="00AC28CE">
              <w:rPr>
                <w:b/>
              </w:rPr>
              <w:t>Pro</w:t>
            </w:r>
            <w:r>
              <w:rPr>
                <w:b/>
              </w:rPr>
              <w:t xml:space="preserve">gram </w:t>
            </w:r>
            <w:r w:rsidR="00580DFF">
              <w:rPr>
                <w:b/>
              </w:rPr>
              <w:t>L</w:t>
            </w:r>
            <w:r w:rsidR="00580DFF" w:rsidRPr="00AC28CE">
              <w:rPr>
                <w:b/>
              </w:rPr>
              <w:t>ocation</w:t>
            </w:r>
          </w:p>
        </w:tc>
        <w:tc>
          <w:tcPr>
            <w:tcW w:w="5487" w:type="dxa"/>
          </w:tcPr>
          <w:p w14:paraId="745E7682" w14:textId="77777777" w:rsidR="00B67B09" w:rsidRDefault="00580DFF" w:rsidP="00580DFF">
            <w:pPr>
              <w:ind w:left="33"/>
            </w:pPr>
            <w:r>
              <w:t>In</w:t>
            </w:r>
            <w:r w:rsidR="00B67B09">
              <w:t>ternational Hellenic University,</w:t>
            </w:r>
          </w:p>
          <w:p w14:paraId="66F541F9" w14:textId="77777777" w:rsidR="00580DFF" w:rsidRPr="00AC28CE" w:rsidRDefault="00580DFF" w:rsidP="00580DFF">
            <w:pPr>
              <w:ind w:left="33"/>
            </w:pPr>
            <w:r>
              <w:t>Thessaloniki, Greece</w:t>
            </w:r>
          </w:p>
          <w:p w14:paraId="69F0EB42" w14:textId="77777777" w:rsidR="00580DFF" w:rsidRPr="00AC28CE" w:rsidRDefault="00580DFF" w:rsidP="00580DFF"/>
        </w:tc>
      </w:tr>
      <w:tr w:rsidR="00580DFF" w:rsidRPr="00AC28CE" w14:paraId="4505B975" w14:textId="77777777" w:rsidTr="00580DFF">
        <w:tc>
          <w:tcPr>
            <w:tcW w:w="3369" w:type="dxa"/>
          </w:tcPr>
          <w:p w14:paraId="38BEAF11" w14:textId="77777777" w:rsidR="00580DFF" w:rsidRPr="00AC28CE" w:rsidRDefault="00B67B09" w:rsidP="00580DFF">
            <w:pPr>
              <w:rPr>
                <w:b/>
              </w:rPr>
            </w:pPr>
            <w:r>
              <w:rPr>
                <w:b/>
              </w:rPr>
              <w:t>Duration</w:t>
            </w:r>
          </w:p>
        </w:tc>
        <w:tc>
          <w:tcPr>
            <w:tcW w:w="5487" w:type="dxa"/>
          </w:tcPr>
          <w:p w14:paraId="064EE16B" w14:textId="3F240ED5" w:rsidR="00580DFF" w:rsidRDefault="00E0660C" w:rsidP="00580DFF">
            <w:r>
              <w:t>Forty hours in four</w:t>
            </w:r>
            <w:r w:rsidR="00B67B09">
              <w:t xml:space="preserve"> weeks</w:t>
            </w:r>
            <w:r w:rsidR="00213346">
              <w:t xml:space="preserve"> </w:t>
            </w:r>
          </w:p>
          <w:p w14:paraId="1B2A68DD" w14:textId="77777777" w:rsidR="00B67B09" w:rsidRDefault="00B67B09" w:rsidP="00580DFF"/>
        </w:tc>
      </w:tr>
      <w:tr w:rsidR="00580DFF" w:rsidRPr="00AC28CE" w14:paraId="106828FC" w14:textId="77777777" w:rsidTr="00580DFF">
        <w:tc>
          <w:tcPr>
            <w:tcW w:w="3369" w:type="dxa"/>
          </w:tcPr>
          <w:p w14:paraId="07A888D0" w14:textId="77777777" w:rsidR="00580DFF" w:rsidRPr="00AC28CE" w:rsidRDefault="00B67B09" w:rsidP="00580DFF">
            <w:pPr>
              <w:rPr>
                <w:b/>
              </w:rPr>
            </w:pPr>
            <w:r>
              <w:rPr>
                <w:b/>
              </w:rPr>
              <w:t>D</w:t>
            </w:r>
            <w:r w:rsidR="00580DFF" w:rsidRPr="00AC28CE">
              <w:rPr>
                <w:b/>
              </w:rPr>
              <w:t>ate</w:t>
            </w:r>
            <w:r w:rsidR="00580DFF">
              <w:rPr>
                <w:b/>
              </w:rPr>
              <w:t>s</w:t>
            </w:r>
          </w:p>
        </w:tc>
        <w:tc>
          <w:tcPr>
            <w:tcW w:w="5487" w:type="dxa"/>
          </w:tcPr>
          <w:p w14:paraId="679535BA" w14:textId="001E794D" w:rsidR="00580DFF" w:rsidRDefault="00580DFF" w:rsidP="00B67B09">
            <w:r>
              <w:t>Ju</w:t>
            </w:r>
            <w:r w:rsidR="00213346">
              <w:t>ne</w:t>
            </w:r>
            <w:r w:rsidR="00B67B09">
              <w:t xml:space="preserve"> </w:t>
            </w:r>
            <w:r w:rsidR="00213346">
              <w:t>(to July) McGill summer term dates (4 weeks)</w:t>
            </w:r>
            <w:r>
              <w:t xml:space="preserve"> </w:t>
            </w:r>
          </w:p>
          <w:p w14:paraId="623B1A2D" w14:textId="77777777" w:rsidR="00B67B09" w:rsidRPr="00AC28CE" w:rsidRDefault="00B67B09" w:rsidP="00B67B09"/>
        </w:tc>
      </w:tr>
      <w:tr w:rsidR="00580DFF" w:rsidRPr="00AC28CE" w14:paraId="4DF60DFD" w14:textId="77777777" w:rsidTr="00580DFF">
        <w:tc>
          <w:tcPr>
            <w:tcW w:w="3369" w:type="dxa"/>
          </w:tcPr>
          <w:p w14:paraId="06F90FF6" w14:textId="77777777" w:rsidR="00580DFF" w:rsidRPr="00AC28CE" w:rsidRDefault="00580DFF" w:rsidP="00580DFF">
            <w:pPr>
              <w:rPr>
                <w:b/>
              </w:rPr>
            </w:pPr>
            <w:r>
              <w:rPr>
                <w:b/>
              </w:rPr>
              <w:t>Number of courses</w:t>
            </w:r>
          </w:p>
          <w:p w14:paraId="1BE5FDA0" w14:textId="77777777" w:rsidR="00580DFF" w:rsidRPr="00AC28CE" w:rsidRDefault="00580DFF" w:rsidP="00580DFF">
            <w:pPr>
              <w:rPr>
                <w:b/>
              </w:rPr>
            </w:pPr>
          </w:p>
        </w:tc>
        <w:tc>
          <w:tcPr>
            <w:tcW w:w="5487" w:type="dxa"/>
          </w:tcPr>
          <w:p w14:paraId="6397B48A" w14:textId="6559E196" w:rsidR="00B67B09" w:rsidRPr="00AC28CE" w:rsidRDefault="00213346" w:rsidP="00213346">
            <w:r>
              <w:t>1 course per 30 students</w:t>
            </w:r>
          </w:p>
        </w:tc>
      </w:tr>
    </w:tbl>
    <w:p w14:paraId="73838669" w14:textId="77777777" w:rsidR="002F7FA6" w:rsidRDefault="002F7FA6" w:rsidP="00580DFF"/>
    <w:p w14:paraId="7FE69B97" w14:textId="77777777" w:rsidR="00DE3D28" w:rsidRDefault="00DE3D28" w:rsidP="00580DFF"/>
    <w:p w14:paraId="4CEBF561" w14:textId="77777777" w:rsidR="00DE3D28" w:rsidRPr="002A3451" w:rsidRDefault="00DE3D28" w:rsidP="006C14B0">
      <w:pPr>
        <w:pStyle w:val="ListParagraph"/>
        <w:numPr>
          <w:ilvl w:val="0"/>
          <w:numId w:val="3"/>
        </w:numPr>
        <w:spacing w:line="276" w:lineRule="auto"/>
        <w:ind w:left="426"/>
        <w:rPr>
          <w:b/>
        </w:rPr>
      </w:pPr>
      <w:r w:rsidRPr="002A3451">
        <w:rPr>
          <w:b/>
        </w:rPr>
        <w:t xml:space="preserve">Program </w:t>
      </w:r>
      <w:r w:rsidR="00920DFE" w:rsidRPr="002A3451">
        <w:rPr>
          <w:b/>
        </w:rPr>
        <w:t>Description</w:t>
      </w:r>
    </w:p>
    <w:p w14:paraId="07D25D95" w14:textId="77777777" w:rsidR="0041372A" w:rsidRPr="00137E7C" w:rsidRDefault="0041372A" w:rsidP="006C14B0">
      <w:pPr>
        <w:spacing w:line="276" w:lineRule="auto"/>
        <w:rPr>
          <w:b/>
        </w:rPr>
      </w:pPr>
    </w:p>
    <w:p w14:paraId="18C696BC" w14:textId="67147BCA" w:rsidR="00640CED" w:rsidRDefault="00137E7C" w:rsidP="00006F73">
      <w:pPr>
        <w:spacing w:line="276" w:lineRule="auto"/>
        <w:ind w:firstLine="567"/>
      </w:pPr>
      <w:r>
        <w:t xml:space="preserve">The </w:t>
      </w:r>
      <w:r w:rsidR="00E0660C" w:rsidRPr="00084C94">
        <w:rPr>
          <w:b/>
        </w:rPr>
        <w:t>McGill Summer</w:t>
      </w:r>
      <w:r w:rsidRPr="00084C94">
        <w:rPr>
          <w:b/>
        </w:rPr>
        <w:t xml:space="preserve"> </w:t>
      </w:r>
      <w:r w:rsidR="00213346">
        <w:rPr>
          <w:b/>
        </w:rPr>
        <w:t>Studies</w:t>
      </w:r>
      <w:r w:rsidRPr="00084C94">
        <w:rPr>
          <w:b/>
        </w:rPr>
        <w:t xml:space="preserve"> in Greece</w:t>
      </w:r>
      <w:r w:rsidR="00E0660C">
        <w:t xml:space="preserve"> (</w:t>
      </w:r>
      <w:r w:rsidR="00E0660C" w:rsidRPr="00084C94">
        <w:rPr>
          <w:b/>
        </w:rPr>
        <w:t>MSSG</w:t>
      </w:r>
      <w:r w:rsidR="00E0660C">
        <w:t>)</w:t>
      </w:r>
      <w:r w:rsidR="002B2209">
        <w:t xml:space="preserve"> </w:t>
      </w:r>
      <w:r>
        <w:t xml:space="preserve">aims to </w:t>
      </w:r>
      <w:r w:rsidR="002B2209">
        <w:t>organize an intensive summer semester</w:t>
      </w:r>
      <w:r w:rsidR="00006F73">
        <w:t xml:space="preserve"> program in the humanities and social sciences during the month of June</w:t>
      </w:r>
      <w:r w:rsidR="002B2209">
        <w:t xml:space="preserve"> in </w:t>
      </w:r>
      <w:r w:rsidR="00931205">
        <w:t xml:space="preserve">the </w:t>
      </w:r>
      <w:r w:rsidR="00006F73">
        <w:t>Mediterranean port</w:t>
      </w:r>
      <w:r w:rsidR="008E5E51">
        <w:t xml:space="preserve"> and hub-</w:t>
      </w:r>
      <w:r w:rsidR="006E19EB">
        <w:t xml:space="preserve">city </w:t>
      </w:r>
      <w:r w:rsidR="00006F73">
        <w:t>of Thessaloniki (Salonica)</w:t>
      </w:r>
      <w:r w:rsidR="006E19EB">
        <w:t>. This Balkan academic metropolis, aka the “co-reigning city of Byzantium”, the “Jerusalem of the Balkans”, is</w:t>
      </w:r>
      <w:r w:rsidR="00006F73">
        <w:t xml:space="preserve"> situated in the </w:t>
      </w:r>
      <w:r w:rsidR="00931205">
        <w:t>northern part of Greece</w:t>
      </w:r>
      <w:r w:rsidR="00EC01BA">
        <w:t>,</w:t>
      </w:r>
      <w:r w:rsidR="00006F73">
        <w:t xml:space="preserve"> next to the UNESCO wor</w:t>
      </w:r>
      <w:r w:rsidR="004B58B0">
        <w:t>ld heritage site of Mt Athos, at the crossroads of 5 countries and boasting</w:t>
      </w:r>
      <w:r w:rsidR="00006F73">
        <w:t xml:space="preserve"> 2400 years of cosmopolitan history. </w:t>
      </w:r>
      <w:r w:rsidR="00EC01BA">
        <w:t xml:space="preserve"> </w:t>
      </w:r>
    </w:p>
    <w:p w14:paraId="2CF3B6F9" w14:textId="590CC7E7" w:rsidR="00AB241D" w:rsidRDefault="0041372A" w:rsidP="006C14B0">
      <w:pPr>
        <w:spacing w:line="276" w:lineRule="auto"/>
        <w:ind w:firstLine="567"/>
      </w:pPr>
      <w:r>
        <w:t xml:space="preserve">While the </w:t>
      </w:r>
      <w:r w:rsidR="007F1590">
        <w:t xml:space="preserve">program is </w:t>
      </w:r>
      <w:r w:rsidR="00154B16">
        <w:t>designed for</w:t>
      </w:r>
      <w:r w:rsidR="007F1590">
        <w:t xml:space="preserve"> McGill students</w:t>
      </w:r>
      <w:r>
        <w:t xml:space="preserve"> from all faculties, it</w:t>
      </w:r>
      <w:r w:rsidR="00DB2C87">
        <w:t>s uniqueness lies in that it</w:t>
      </w:r>
      <w:r>
        <w:t xml:space="preserve"> also</w:t>
      </w:r>
      <w:r w:rsidR="00933B6D">
        <w:t xml:space="preserve"> </w:t>
      </w:r>
      <w:r>
        <w:t xml:space="preserve">aims to attract </w:t>
      </w:r>
      <w:r w:rsidR="007F1590">
        <w:t xml:space="preserve">participants from other Canadian </w:t>
      </w:r>
      <w:r w:rsidR="00931205">
        <w:t>and</w:t>
      </w:r>
      <w:r w:rsidR="007F1590">
        <w:t xml:space="preserve"> international institutions</w:t>
      </w:r>
      <w:r w:rsidR="00920DFE">
        <w:t xml:space="preserve">. </w:t>
      </w:r>
      <w:r w:rsidR="00AB241D">
        <w:t>This will become possible through our partnership</w:t>
      </w:r>
      <w:r w:rsidR="00377B31">
        <w:t xml:space="preserve"> with </w:t>
      </w:r>
      <w:r w:rsidR="00AB241D">
        <w:t xml:space="preserve">the International </w:t>
      </w:r>
      <w:r w:rsidR="00377B31">
        <w:t>H</w:t>
      </w:r>
      <w:r w:rsidR="00AB241D">
        <w:t>ellenic University (IHU)</w:t>
      </w:r>
      <w:r w:rsidR="00377B31">
        <w:t xml:space="preserve">, </w:t>
      </w:r>
      <w:r w:rsidR="00AB241D">
        <w:t xml:space="preserve">giving </w:t>
      </w:r>
      <w:r w:rsidR="00377B31">
        <w:t>studen</w:t>
      </w:r>
      <w:r w:rsidR="00017F49">
        <w:t xml:space="preserve">ts the opportunity to register </w:t>
      </w:r>
      <w:r w:rsidR="00377B31">
        <w:t xml:space="preserve">for </w:t>
      </w:r>
      <w:r w:rsidR="00006F73">
        <w:t xml:space="preserve">either </w:t>
      </w:r>
      <w:r w:rsidR="00213346">
        <w:t>McGill or EC</w:t>
      </w:r>
      <w:r w:rsidR="00377B31">
        <w:t>T</w:t>
      </w:r>
      <w:r w:rsidR="00213346">
        <w:t>S</w:t>
      </w:r>
      <w:r w:rsidR="00377B31">
        <w:t xml:space="preserve"> credits, </w:t>
      </w:r>
      <w:r w:rsidR="00AB241D">
        <w:t xml:space="preserve">appealing this way to </w:t>
      </w:r>
      <w:r w:rsidR="00017F49">
        <w:t xml:space="preserve">all </w:t>
      </w:r>
      <w:r w:rsidR="00AB241D">
        <w:t xml:space="preserve">those interested in </w:t>
      </w:r>
      <w:r w:rsidR="00017F49">
        <w:t xml:space="preserve">either </w:t>
      </w:r>
      <w:r w:rsidR="00AB241D">
        <w:t>North</w:t>
      </w:r>
      <w:r w:rsidR="00377B31">
        <w:t xml:space="preserve"> American </w:t>
      </w:r>
      <w:r w:rsidR="00AB241D">
        <w:t xml:space="preserve">or European credits. </w:t>
      </w:r>
    </w:p>
    <w:p w14:paraId="13315818" w14:textId="427FF07F" w:rsidR="00137E7C" w:rsidRDefault="0041372A" w:rsidP="006C14B0">
      <w:pPr>
        <w:spacing w:line="276" w:lineRule="auto"/>
        <w:ind w:firstLine="567"/>
      </w:pPr>
      <w:r>
        <w:t>Courses</w:t>
      </w:r>
      <w:r w:rsidR="002B2209">
        <w:t xml:space="preserve"> will be</w:t>
      </w:r>
      <w:r w:rsidR="00920DFE" w:rsidRPr="00920DFE">
        <w:t xml:space="preserve"> taught </w:t>
      </w:r>
      <w:r>
        <w:t xml:space="preserve">collaboratively </w:t>
      </w:r>
      <w:r w:rsidR="00920DFE" w:rsidRPr="00920DFE">
        <w:t xml:space="preserve">by </w:t>
      </w:r>
      <w:r w:rsidR="002B2209">
        <w:t xml:space="preserve">McGill professors </w:t>
      </w:r>
      <w:r w:rsidR="00006F73">
        <w:t>and</w:t>
      </w:r>
      <w:r w:rsidR="002B2209">
        <w:t xml:space="preserve"> </w:t>
      </w:r>
      <w:r w:rsidR="007F1590">
        <w:t>local</w:t>
      </w:r>
      <w:r w:rsidR="002B2209">
        <w:t xml:space="preserve"> faculty. </w:t>
      </w:r>
      <w:r w:rsidR="0098009F">
        <w:t>Among the McGill</w:t>
      </w:r>
      <w:r w:rsidR="002A3C78">
        <w:t xml:space="preserve"> Faculty, who could participate</w:t>
      </w:r>
      <w:r w:rsidR="0098009F">
        <w:t xml:space="preserve"> we include </w:t>
      </w:r>
      <w:r w:rsidR="002A3C78">
        <w:t xml:space="preserve">T. Anastasiadis, </w:t>
      </w:r>
      <w:r w:rsidR="0098009F">
        <w:t xml:space="preserve">Hans Beck (History and Classical Studies), </w:t>
      </w:r>
      <w:r w:rsidR="00213346">
        <w:t xml:space="preserve">Lynn Kozak (Classical Studies), </w:t>
      </w:r>
      <w:r w:rsidR="0098009F">
        <w:t xml:space="preserve">Cecily Hilsdale </w:t>
      </w:r>
      <w:r w:rsidR="0098009F">
        <w:lastRenderedPageBreak/>
        <w:t>(Art History), Maria Popova (Political-Science)</w:t>
      </w:r>
      <w:r w:rsidR="00213346">
        <w:t>, Sven-Oli Proksch (Political-Science), Ipek Türeli (Architecture)</w:t>
      </w:r>
      <w:r w:rsidR="002A3C78">
        <w:t xml:space="preserve">. </w:t>
      </w:r>
      <w:r w:rsidR="00EC01BA" w:rsidRPr="00920DFE">
        <w:t xml:space="preserve">The </w:t>
      </w:r>
      <w:r w:rsidR="00EC01BA">
        <w:t>four-week courses</w:t>
      </w:r>
      <w:r w:rsidR="00006F73">
        <w:t xml:space="preserve"> during the month of June </w:t>
      </w:r>
      <w:r w:rsidR="00EC01BA">
        <w:t xml:space="preserve">will be held at the </w:t>
      </w:r>
      <w:r w:rsidR="00377B31">
        <w:t>IHU campus</w:t>
      </w:r>
      <w:r w:rsidR="00EC01BA">
        <w:t xml:space="preserve">, which is located in Thessaloniki, Greece’s second largest city and the capital of the </w:t>
      </w:r>
      <w:r w:rsidR="008E5E51">
        <w:t>administrative</w:t>
      </w:r>
      <w:r w:rsidR="00EC01BA">
        <w:t xml:space="preserve"> region of Macedonia.</w:t>
      </w:r>
      <w:r w:rsidR="001A69CC">
        <w:t xml:space="preserve"> Throughout the duration of the courses, </w:t>
      </w:r>
      <w:r w:rsidR="00937895">
        <w:t xml:space="preserve">we will organize several 1-day </w:t>
      </w:r>
      <w:r w:rsidR="004B58B0">
        <w:t xml:space="preserve">educational excursions to local museums and archeological sites </w:t>
      </w:r>
      <w:r w:rsidR="00937895">
        <w:t xml:space="preserve">and </w:t>
      </w:r>
      <w:r w:rsidR="00E636DE">
        <w:t xml:space="preserve">one </w:t>
      </w:r>
      <w:r w:rsidR="00937895">
        <w:t xml:space="preserve">4-day </w:t>
      </w:r>
      <w:r w:rsidR="004B58B0">
        <w:t xml:space="preserve">archeological field trip. </w:t>
      </w:r>
      <w:r w:rsidR="00937895">
        <w:t xml:space="preserve"> </w:t>
      </w:r>
      <w:r w:rsidR="00A951F9">
        <w:t xml:space="preserve">The students will be lodged in </w:t>
      </w:r>
      <w:r w:rsidR="00213346">
        <w:t>a 4* or better hotel (in 2015 they stayed at Makedonia Palace, 5*)</w:t>
      </w:r>
      <w:r w:rsidR="00A951F9">
        <w:t>.</w:t>
      </w:r>
    </w:p>
    <w:p w14:paraId="16788CD7" w14:textId="77777777" w:rsidR="00006F73" w:rsidRPr="00137E7C" w:rsidRDefault="00006F73" w:rsidP="006C14B0">
      <w:pPr>
        <w:spacing w:line="276" w:lineRule="auto"/>
        <w:ind w:firstLine="567"/>
      </w:pPr>
    </w:p>
    <w:p w14:paraId="414285FE" w14:textId="77777777" w:rsidR="00054C4C" w:rsidRDefault="00054C4C" w:rsidP="006C14B0">
      <w:pPr>
        <w:spacing w:line="276" w:lineRule="auto"/>
        <w:rPr>
          <w:b/>
        </w:rPr>
      </w:pPr>
    </w:p>
    <w:p w14:paraId="65C8AB70" w14:textId="5D336F7C" w:rsidR="00B0514E" w:rsidRDefault="00B0514E" w:rsidP="006C14B0">
      <w:pPr>
        <w:pStyle w:val="ListParagraph"/>
        <w:numPr>
          <w:ilvl w:val="0"/>
          <w:numId w:val="3"/>
        </w:numPr>
        <w:spacing w:line="276" w:lineRule="auto"/>
        <w:ind w:left="426"/>
        <w:rPr>
          <w:b/>
        </w:rPr>
      </w:pPr>
      <w:r>
        <w:rPr>
          <w:b/>
        </w:rPr>
        <w:t>Justification of Location</w:t>
      </w:r>
    </w:p>
    <w:p w14:paraId="5F83C542" w14:textId="77777777" w:rsidR="00B0514E" w:rsidRPr="00B0514E" w:rsidRDefault="00B0514E" w:rsidP="006C14B0">
      <w:pPr>
        <w:spacing w:line="276" w:lineRule="auto"/>
        <w:rPr>
          <w:b/>
        </w:rPr>
      </w:pPr>
    </w:p>
    <w:p w14:paraId="1CDEE8E4" w14:textId="5E658B4F" w:rsidR="007F4EDC" w:rsidRDefault="00B678C7" w:rsidP="006C14B0">
      <w:pPr>
        <w:spacing w:line="276" w:lineRule="auto"/>
      </w:pPr>
      <w:r>
        <w:t>Regarding the location of the summer semester on European civilization, we propose Greece and the city of Thessaloniki for the following reasons:</w:t>
      </w:r>
      <w:r w:rsidR="008230A2">
        <w:t xml:space="preserve"> </w:t>
      </w:r>
    </w:p>
    <w:p w14:paraId="317B44ED" w14:textId="77777777" w:rsidR="00F803E5" w:rsidRDefault="00F803E5" w:rsidP="006C14B0">
      <w:pPr>
        <w:spacing w:line="276" w:lineRule="auto"/>
        <w:rPr>
          <w:color w:val="FF0000"/>
        </w:rPr>
      </w:pPr>
    </w:p>
    <w:p w14:paraId="070D9251" w14:textId="733E5302" w:rsidR="008230A2" w:rsidRPr="003F707B" w:rsidRDefault="00213346" w:rsidP="006C14B0">
      <w:pPr>
        <w:spacing w:line="276" w:lineRule="auto"/>
        <w:rPr>
          <w:i/>
        </w:rPr>
      </w:pPr>
      <w:hyperlink r:id="rId8" w:history="1">
        <w:r w:rsidR="003F707B" w:rsidRPr="00754B07">
          <w:rPr>
            <w:rStyle w:val="Hyperlink"/>
            <w:i/>
          </w:rPr>
          <w:t>Greece</w:t>
        </w:r>
      </w:hyperlink>
    </w:p>
    <w:p w14:paraId="0A0E98E4" w14:textId="37EE9B11" w:rsidR="007F4EDC" w:rsidRDefault="00F83FDC" w:rsidP="006C14B0">
      <w:pPr>
        <w:pStyle w:val="ListParagraph"/>
        <w:numPr>
          <w:ilvl w:val="0"/>
          <w:numId w:val="4"/>
        </w:numPr>
        <w:spacing w:line="276" w:lineRule="auto"/>
        <w:ind w:left="426"/>
      </w:pPr>
      <w:r>
        <w:t>Greece’s</w:t>
      </w:r>
      <w:r w:rsidR="00B50B48">
        <w:t xml:space="preserve"> </w:t>
      </w:r>
      <w:r>
        <w:t xml:space="preserve">historical and </w:t>
      </w:r>
      <w:r w:rsidR="00B50B48">
        <w:t>cultural heritage</w:t>
      </w:r>
      <w:r w:rsidR="00FD667C">
        <w:t>,</w:t>
      </w:r>
      <w:r w:rsidR="00B50B48">
        <w:t xml:space="preserve"> </w:t>
      </w:r>
      <w:r w:rsidR="00FD667C">
        <w:t>and</w:t>
      </w:r>
      <w:r>
        <w:t xml:space="preserve"> its</w:t>
      </w:r>
      <w:r w:rsidR="00B50B48">
        <w:t xml:space="preserve"> natural beauty</w:t>
      </w:r>
      <w:r w:rsidR="00381235">
        <w:t xml:space="preserve"> is a point of interest for</w:t>
      </w:r>
      <w:r w:rsidR="00B50B48">
        <w:t xml:space="preserve"> milli</w:t>
      </w:r>
      <w:r w:rsidR="007F4EDC">
        <w:t>ons of people around the world.</w:t>
      </w:r>
      <w:r w:rsidR="004E2CDC">
        <w:t xml:space="preserve"> The country’s government has moreover decided to promote the development of international academic partnerships and summer programs.</w:t>
      </w:r>
    </w:p>
    <w:p w14:paraId="52F97A90" w14:textId="7E2FB763" w:rsidR="004B58B0" w:rsidRDefault="004E2CDC" w:rsidP="006C14B0">
      <w:pPr>
        <w:pStyle w:val="ListParagraph"/>
        <w:numPr>
          <w:ilvl w:val="0"/>
          <w:numId w:val="4"/>
        </w:numPr>
        <w:spacing w:line="276" w:lineRule="auto"/>
        <w:ind w:left="426"/>
      </w:pPr>
      <w:r>
        <w:t xml:space="preserve">The country’s attraction is obvious if one considers that there already </w:t>
      </w:r>
      <w:r w:rsidR="004B58B0">
        <w:t>exist at least forty University summer programs in Greece following different forms (field courses, satellite campuses, year abroad programs)</w:t>
      </w:r>
    </w:p>
    <w:p w14:paraId="61E6496D" w14:textId="2DAC451C" w:rsidR="00C6196B" w:rsidRDefault="00C6196B" w:rsidP="006C14B0">
      <w:pPr>
        <w:pStyle w:val="ListParagraph"/>
        <w:numPr>
          <w:ilvl w:val="0"/>
          <w:numId w:val="4"/>
        </w:numPr>
        <w:spacing w:line="276" w:lineRule="auto"/>
        <w:ind w:left="426"/>
      </w:pPr>
      <w:r>
        <w:t xml:space="preserve">Students will have the unique opportunity to take </w:t>
      </w:r>
      <w:r w:rsidR="00B678C7">
        <w:t>courses pertaining to European C</w:t>
      </w:r>
      <w:r>
        <w:t xml:space="preserve">ivilization </w:t>
      </w:r>
      <w:r w:rsidR="008230A2">
        <w:t>with</w:t>
      </w:r>
      <w:r>
        <w:t xml:space="preserve">in a country </w:t>
      </w:r>
      <w:r w:rsidR="00B678C7">
        <w:t>whose impact has been pivotal to</w:t>
      </w:r>
      <w:r>
        <w:t xml:space="preserve"> the development of ancient as well as modern Eu</w:t>
      </w:r>
      <w:r w:rsidR="008230A2">
        <w:t xml:space="preserve">ropean culture and </w:t>
      </w:r>
      <w:r w:rsidR="00B678C7">
        <w:t>history</w:t>
      </w:r>
      <w:r w:rsidR="008230A2">
        <w:t>.</w:t>
      </w:r>
    </w:p>
    <w:p w14:paraId="47B51497" w14:textId="049EC728" w:rsidR="003F707B" w:rsidRDefault="00FD667C" w:rsidP="006C14B0">
      <w:pPr>
        <w:pStyle w:val="ListParagraph"/>
        <w:numPr>
          <w:ilvl w:val="0"/>
          <w:numId w:val="4"/>
        </w:numPr>
        <w:spacing w:line="276" w:lineRule="auto"/>
        <w:ind w:left="426"/>
      </w:pPr>
      <w:r>
        <w:t>Situated in the s</w:t>
      </w:r>
      <w:r w:rsidRPr="002605EA">
        <w:t>outheastern Mediterranean</w:t>
      </w:r>
      <w:r>
        <w:t>,</w:t>
      </w:r>
      <w:r w:rsidRPr="002605EA">
        <w:t xml:space="preserve"> at the crossroads between</w:t>
      </w:r>
      <w:r w:rsidR="00286EE9">
        <w:t xml:space="preserve"> three continents—Europe, Asia and Africa—</w:t>
      </w:r>
      <w:r w:rsidRPr="002605EA">
        <w:t>Greece</w:t>
      </w:r>
      <w:r>
        <w:t xml:space="preserve"> is </w:t>
      </w:r>
      <w:r w:rsidR="004B58B0">
        <w:t>at the same time situated in a key position given the current political developments in the region fo</w:t>
      </w:r>
      <w:r w:rsidR="00AE39B8">
        <w:t>r</w:t>
      </w:r>
      <w:r w:rsidR="004B58B0">
        <w:t xml:space="preserve"> who wishes to observe them from close while being both a secure destination and </w:t>
      </w:r>
      <w:r>
        <w:t xml:space="preserve">easily accessible by a diversified student body, </w:t>
      </w:r>
      <w:r w:rsidR="002E39C0">
        <w:t>the variety of which will</w:t>
      </w:r>
      <w:r>
        <w:t xml:space="preserve"> further enrich the educational and cultural experience of all students attending the MSSG. </w:t>
      </w:r>
    </w:p>
    <w:p w14:paraId="03AFFAB6" w14:textId="77777777" w:rsidR="004E2CDC" w:rsidRDefault="004E2CDC" w:rsidP="004E2CDC">
      <w:pPr>
        <w:pStyle w:val="ListParagraph"/>
        <w:spacing w:line="276" w:lineRule="auto"/>
        <w:ind w:left="426"/>
      </w:pPr>
    </w:p>
    <w:p w14:paraId="4BD61DF2" w14:textId="3BCFD6F0" w:rsidR="005B767B" w:rsidRPr="003F707B" w:rsidRDefault="00213346" w:rsidP="006C14B0">
      <w:pPr>
        <w:spacing w:line="276" w:lineRule="auto"/>
        <w:rPr>
          <w:i/>
        </w:rPr>
      </w:pPr>
      <w:hyperlink r:id="rId9" w:history="1">
        <w:r w:rsidR="003F707B" w:rsidRPr="00AE39B8">
          <w:rPr>
            <w:rStyle w:val="Hyperlink"/>
            <w:i/>
          </w:rPr>
          <w:t>Thessaloniki</w:t>
        </w:r>
      </w:hyperlink>
    </w:p>
    <w:p w14:paraId="59D98E9B" w14:textId="15CFDAE2" w:rsidR="00447555" w:rsidRDefault="00B678C7" w:rsidP="006C14B0">
      <w:pPr>
        <w:pStyle w:val="ListParagraph"/>
        <w:numPr>
          <w:ilvl w:val="0"/>
          <w:numId w:val="4"/>
        </w:numPr>
        <w:spacing w:line="276" w:lineRule="auto"/>
        <w:ind w:left="426"/>
      </w:pPr>
      <w:r>
        <w:t>The city of Thessaloniki,</w:t>
      </w:r>
      <w:r w:rsidR="005B767B" w:rsidRPr="005B767B">
        <w:t xml:space="preserve"> </w:t>
      </w:r>
      <w:r w:rsidR="005B767B">
        <w:t>embodying both classical and modern elements,</w:t>
      </w:r>
      <w:r>
        <w:t xml:space="preserve"> is the second largest city of </w:t>
      </w:r>
      <w:r w:rsidR="00447555">
        <w:t>the country and the economic and cultural capital of the northern part of Greece</w:t>
      </w:r>
      <w:r w:rsidR="005B767B">
        <w:t xml:space="preserve">. </w:t>
      </w:r>
    </w:p>
    <w:p w14:paraId="1AD5416C" w14:textId="0574D119" w:rsidR="00DE3D28" w:rsidRDefault="00807085" w:rsidP="006C14B0">
      <w:pPr>
        <w:pStyle w:val="ListParagraph"/>
        <w:numPr>
          <w:ilvl w:val="0"/>
          <w:numId w:val="4"/>
        </w:numPr>
        <w:spacing w:line="276" w:lineRule="auto"/>
        <w:ind w:left="426"/>
      </w:pPr>
      <w:r w:rsidRPr="00807085">
        <w:t xml:space="preserve">Throughout time, </w:t>
      </w:r>
      <w:r>
        <w:t>Thessaloniki</w:t>
      </w:r>
      <w:r w:rsidRPr="00807085">
        <w:t xml:space="preserve"> has been a crossroads for five different cultures: the Hellenistic, Roman, Byzantine, Ottoman and Jewish. </w:t>
      </w:r>
      <w:r>
        <w:t>As a result, one can find within the city</w:t>
      </w:r>
      <w:r w:rsidR="004E2CDC">
        <w:t>’s preserved byzantine-ottoman fortifications</w:t>
      </w:r>
      <w:r>
        <w:t xml:space="preserve"> </w:t>
      </w:r>
      <w:r w:rsidR="004E2CDC">
        <w:t>one of the most impressive concentrations of Hellenic temples, roman fora, by</w:t>
      </w:r>
      <w:r w:rsidR="00D824F5">
        <w:t>zan</w:t>
      </w:r>
      <w:r w:rsidR="00AE39B8">
        <w:t xml:space="preserve">tine citadel and churches, ottoman </w:t>
      </w:r>
      <w:r w:rsidR="004E2CDC">
        <w:t>mosques and baths as well as a wide arr</w:t>
      </w:r>
      <w:r w:rsidR="00AE39B8">
        <w:t>ay of museums (including the</w:t>
      </w:r>
      <w:r w:rsidR="004E2CDC">
        <w:t xml:space="preserve"> </w:t>
      </w:r>
      <w:r w:rsidR="004E2CDC" w:rsidRPr="00ED0E13">
        <w:t xml:space="preserve">Archaeological Museum of Thessaloniki and </w:t>
      </w:r>
      <w:r w:rsidR="004E2CDC">
        <w:t>the Museum of Byzantine Culture, but also</w:t>
      </w:r>
      <w:r w:rsidR="00AE39B8">
        <w:t xml:space="preserve"> more unexpected ones as for example</w:t>
      </w:r>
      <w:r w:rsidR="004E2CDC">
        <w:t xml:space="preserve"> the Lazarist museum including the largest collection on the world of soviet avant-garde art). T</w:t>
      </w:r>
      <w:r w:rsidR="00447555">
        <w:t xml:space="preserve">he surrounding regions </w:t>
      </w:r>
      <w:r w:rsidR="004E2CDC">
        <w:t xml:space="preserve">propose </w:t>
      </w:r>
      <w:r>
        <w:t xml:space="preserve">a variety </w:t>
      </w:r>
      <w:r w:rsidR="000C7DD3" w:rsidRPr="000C7DD3">
        <w:t xml:space="preserve">of prominent archaeological </w:t>
      </w:r>
      <w:r w:rsidR="004E2CDC">
        <w:t xml:space="preserve">and heritage </w:t>
      </w:r>
      <w:r w:rsidR="000C7DD3" w:rsidRPr="000C7DD3">
        <w:t>sites</w:t>
      </w:r>
      <w:r w:rsidR="00ED0E13">
        <w:t xml:space="preserve">—many of which are </w:t>
      </w:r>
      <w:r w:rsidR="00ED0E13" w:rsidRPr="000C7DD3">
        <w:t xml:space="preserve">recognized </w:t>
      </w:r>
      <w:r w:rsidR="00ED0E13">
        <w:t xml:space="preserve">by </w:t>
      </w:r>
      <w:r w:rsidR="00ED0E13" w:rsidRPr="000C7DD3">
        <w:t xml:space="preserve">UNESCO </w:t>
      </w:r>
      <w:r w:rsidR="00ED0E13">
        <w:t xml:space="preserve">as </w:t>
      </w:r>
      <w:r w:rsidR="00ED0E13" w:rsidRPr="000C7DD3">
        <w:t>World Heritage Sites</w:t>
      </w:r>
      <w:r w:rsidR="00ED0E13">
        <w:t>—</w:t>
      </w:r>
      <w:r w:rsidR="004E2CDC">
        <w:t xml:space="preserve">  covering in continuity more than 2300 years of history. Among these one may mention the ancient sites of Pella, Dion, Olynthos; the Macedonian tombs of Vergina; the unique monastic community of Mt Athos; the monasteries of the Meteores. All these sites are less than a 2-hour drive from the city</w:t>
      </w:r>
      <w:r w:rsidR="00D824F5">
        <w:t xml:space="preserve"> and so are sites in nearby Bulgaria. Athens and Istanbul are a 6-hour drive from Salonica. </w:t>
      </w:r>
      <w:r w:rsidR="003C3AE0">
        <w:t>Th</w:t>
      </w:r>
      <w:r w:rsidR="00597831">
        <w:t>is rich historical</w:t>
      </w:r>
      <w:r w:rsidR="00C22364">
        <w:t xml:space="preserve"> setting </w:t>
      </w:r>
      <w:r w:rsidR="00895638">
        <w:t xml:space="preserve">will </w:t>
      </w:r>
      <w:r w:rsidR="00597831">
        <w:t xml:space="preserve">certainly </w:t>
      </w:r>
      <w:r w:rsidR="00895638">
        <w:t>en</w:t>
      </w:r>
      <w:r w:rsidR="00C22364">
        <w:t>hance the</w:t>
      </w:r>
      <w:r w:rsidR="00895638">
        <w:t xml:space="preserve"> students’ learning experience, as they will have the opportunity to visit inner city or regional </w:t>
      </w:r>
      <w:r w:rsidR="00286EE9">
        <w:t>historical/</w:t>
      </w:r>
      <w:r w:rsidR="00895638">
        <w:t xml:space="preserve">archeological locations, as part of their course work. </w:t>
      </w:r>
    </w:p>
    <w:p w14:paraId="70E891C5" w14:textId="2A30ECD7" w:rsidR="00C22364" w:rsidRDefault="002B268C" w:rsidP="006C14B0">
      <w:pPr>
        <w:pStyle w:val="ListParagraph"/>
        <w:numPr>
          <w:ilvl w:val="0"/>
          <w:numId w:val="4"/>
        </w:numPr>
        <w:spacing w:line="276" w:lineRule="auto"/>
        <w:ind w:left="426"/>
      </w:pPr>
      <w:r>
        <w:t xml:space="preserve">Famous for its </w:t>
      </w:r>
      <w:r w:rsidR="00ED0E13">
        <w:t>vibrant contemporary cultural scene</w:t>
      </w:r>
      <w:r>
        <w:t>, Thessaloniki</w:t>
      </w:r>
      <w:r w:rsidR="00ED0E13">
        <w:t xml:space="preserve"> </w:t>
      </w:r>
      <w:r w:rsidR="00A03015">
        <w:t xml:space="preserve">is the host of many </w:t>
      </w:r>
      <w:r w:rsidR="00ED0E13">
        <w:t>international events</w:t>
      </w:r>
      <w:r>
        <w:t>,</w:t>
      </w:r>
      <w:r w:rsidR="00ED0E13">
        <w:t xml:space="preserve"> such as the Thessaloniki International Trade Fair and the </w:t>
      </w:r>
      <w:r>
        <w:t xml:space="preserve">Thessaloniki </w:t>
      </w:r>
      <w:r w:rsidR="00ED0E13">
        <w:t>International</w:t>
      </w:r>
      <w:r>
        <w:t xml:space="preserve"> Film Festival, </w:t>
      </w:r>
      <w:r w:rsidR="00A03015">
        <w:t>which attract</w:t>
      </w:r>
      <w:r>
        <w:t xml:space="preserve"> people from all around the world.  </w:t>
      </w:r>
      <w:r w:rsidR="00B07889">
        <w:t xml:space="preserve">The city also has a very strong academic community, home of the country’s largest academic institution, </w:t>
      </w:r>
      <w:r w:rsidR="00B07889" w:rsidRPr="00B07889">
        <w:t>The Aristotle University of Thessaloniki</w:t>
      </w:r>
      <w:r w:rsidR="00B07889">
        <w:t xml:space="preserve">. </w:t>
      </w:r>
      <w:r w:rsidR="00A03015">
        <w:t>Recently,</w:t>
      </w:r>
      <w:r>
        <w:t xml:space="preserve"> Thessaloniki was awarded the </w:t>
      </w:r>
      <w:r w:rsidR="002B7F0F">
        <w:t xml:space="preserve">prestigious </w:t>
      </w:r>
      <w:r>
        <w:t xml:space="preserve">title of </w:t>
      </w:r>
      <w:r w:rsidRPr="002B268C">
        <w:t>“European Youth Capital 2014</w:t>
      </w:r>
      <w:r w:rsidR="00286EE9">
        <w:t>,</w:t>
      </w:r>
      <w:r w:rsidRPr="002B268C">
        <w:t>”</w:t>
      </w:r>
      <w:r w:rsidR="00A03015">
        <w:t xml:space="preserve"> after presenting its candidature program entitled “Time-Chronos,” which aims to project the city’s history and role in South Eastern Europe. Within this setting</w:t>
      </w:r>
      <w:r w:rsidR="004248A2">
        <w:t>, s</w:t>
      </w:r>
      <w:r w:rsidR="00A03015">
        <w:t xml:space="preserve">tudents attending the MSSG program will have the </w:t>
      </w:r>
      <w:r w:rsidR="004248A2">
        <w:t xml:space="preserve">unique </w:t>
      </w:r>
      <w:r w:rsidR="00A03015">
        <w:t xml:space="preserve">opportunity to </w:t>
      </w:r>
      <w:r w:rsidR="004248A2">
        <w:t>experience life in a</w:t>
      </w:r>
      <w:r w:rsidR="00A03015">
        <w:t xml:space="preserve"> Greek modern city and </w:t>
      </w:r>
      <w:r w:rsidR="004248A2">
        <w:t xml:space="preserve">to </w:t>
      </w:r>
      <w:r w:rsidR="00A03015">
        <w:t xml:space="preserve">be part of </w:t>
      </w:r>
      <w:r w:rsidR="00286EE9">
        <w:t>a</w:t>
      </w:r>
      <w:r w:rsidR="00A03015">
        <w:t xml:space="preserve"> very lively </w:t>
      </w:r>
      <w:r w:rsidR="004577AC">
        <w:t>c</w:t>
      </w:r>
      <w:r w:rsidR="00807085">
        <w:t>osmopolitan</w:t>
      </w:r>
      <w:r w:rsidR="004577AC">
        <w:t xml:space="preserve"> scene.</w:t>
      </w:r>
      <w:r w:rsidR="00A03015">
        <w:t xml:space="preserve"> </w:t>
      </w:r>
    </w:p>
    <w:p w14:paraId="1F60E90B" w14:textId="77777777" w:rsidR="00C22364" w:rsidRDefault="00C22364" w:rsidP="006C14B0">
      <w:pPr>
        <w:spacing w:line="276" w:lineRule="auto"/>
      </w:pPr>
    </w:p>
    <w:p w14:paraId="297BE4AD" w14:textId="77777777" w:rsidR="006C14B0" w:rsidRDefault="006B5518" w:rsidP="006C14B0">
      <w:pPr>
        <w:pStyle w:val="ListParagraph"/>
        <w:numPr>
          <w:ilvl w:val="0"/>
          <w:numId w:val="3"/>
        </w:numPr>
        <w:spacing w:line="276" w:lineRule="auto"/>
        <w:ind w:left="426"/>
        <w:rPr>
          <w:b/>
        </w:rPr>
      </w:pPr>
      <w:r w:rsidRPr="002A3451">
        <w:rPr>
          <w:b/>
        </w:rPr>
        <w:t>Our C</w:t>
      </w:r>
      <w:r w:rsidR="00DE3D28" w:rsidRPr="002A3451">
        <w:rPr>
          <w:b/>
        </w:rPr>
        <w:t xml:space="preserve">ollaborator: </w:t>
      </w:r>
    </w:p>
    <w:p w14:paraId="47B50ED8" w14:textId="5C2681A1" w:rsidR="006C14B0" w:rsidRDefault="00DE3D28" w:rsidP="006C14B0">
      <w:pPr>
        <w:spacing w:line="276" w:lineRule="auto"/>
        <w:rPr>
          <w:b/>
        </w:rPr>
      </w:pPr>
      <w:r w:rsidRPr="006C14B0">
        <w:rPr>
          <w:b/>
        </w:rPr>
        <w:t>Internat</w:t>
      </w:r>
      <w:r w:rsidR="006C14B0">
        <w:rPr>
          <w:b/>
        </w:rPr>
        <w:t xml:space="preserve">ional Hellenic University (IHU)-- </w:t>
      </w:r>
      <w:r w:rsidRPr="00017F49">
        <w:rPr>
          <w:b/>
        </w:rPr>
        <w:t xml:space="preserve">School of Humanities </w:t>
      </w:r>
    </w:p>
    <w:p w14:paraId="4C47F200" w14:textId="77777777" w:rsidR="006C14B0" w:rsidRPr="00017F49" w:rsidRDefault="006C14B0" w:rsidP="006C14B0">
      <w:pPr>
        <w:spacing w:line="276" w:lineRule="auto"/>
        <w:rPr>
          <w:b/>
        </w:rPr>
      </w:pPr>
    </w:p>
    <w:p w14:paraId="2A3E7D21" w14:textId="7BAE5B23" w:rsidR="00597831" w:rsidRDefault="00597831" w:rsidP="006C14B0">
      <w:pPr>
        <w:spacing w:line="276" w:lineRule="auto"/>
        <w:ind w:firstLine="567"/>
      </w:pPr>
      <w:r>
        <w:t>The International Hellenic University (IHU) is an accredited, res</w:t>
      </w:r>
      <w:r w:rsidR="00754B07">
        <w:t>earch-focused public university offering graduate degrees in English</w:t>
      </w:r>
      <w:r>
        <w:t xml:space="preserve">. It </w:t>
      </w:r>
      <w:r w:rsidR="00754B07">
        <w:t xml:space="preserve">is comprised </w:t>
      </w:r>
      <w:r>
        <w:t xml:space="preserve">of three Schools—School of Economics and Business Administration, School of Humanities, and School of Science and Technology—and all courses are taught </w:t>
      </w:r>
      <w:r w:rsidR="00FC6D07">
        <w:t xml:space="preserve">by world known and distinguished academics, </w:t>
      </w:r>
      <w:r>
        <w:t>exclusively in English.</w:t>
      </w:r>
      <w:r w:rsidR="00754B07">
        <w:t xml:space="preserve"> The IHU was created as an independent structure drawing its faculty from the other two Universities of Thessaloniki (Aristotle University and the University of Macedonia in Social Sciences and Economics) in order to </w:t>
      </w:r>
      <w:r w:rsidR="00716712">
        <w:t xml:space="preserve">offer </w:t>
      </w:r>
      <w:r w:rsidR="00754B07">
        <w:t>competitive graduate degrees</w:t>
      </w:r>
      <w:r w:rsidR="00716712">
        <w:t xml:space="preserve"> entirely taught in English. Ever since its creation, the IHU attracts students from Greece, but also from countries all around the world thanks to its</w:t>
      </w:r>
      <w:r>
        <w:t xml:space="preserve"> international outlook </w:t>
      </w:r>
      <w:r w:rsidR="00FC6D07">
        <w:t>and devotion to academic excellence</w:t>
      </w:r>
      <w:r w:rsidR="00A36D53">
        <w:t xml:space="preserve">. </w:t>
      </w:r>
    </w:p>
    <w:p w14:paraId="7FBC523C" w14:textId="12811D7C" w:rsidR="00716712" w:rsidRPr="00D02CC5" w:rsidRDefault="00716712" w:rsidP="006C14B0">
      <w:pPr>
        <w:spacing w:line="276" w:lineRule="auto"/>
        <w:ind w:firstLine="567"/>
        <w:rPr>
          <w:b/>
        </w:rPr>
      </w:pPr>
      <w:r>
        <w:t>Moreover, the ministry of education in Greece has recently assigned to the IHU the task of be</w:t>
      </w:r>
      <w:r w:rsidR="004B408F">
        <w:t xml:space="preserve">ing the link with all Hellenic </w:t>
      </w:r>
      <w:r>
        <w:t>studies programs abroad.</w:t>
      </w:r>
    </w:p>
    <w:p w14:paraId="4E5C0CA4" w14:textId="12A17461" w:rsidR="00DE3D28" w:rsidRDefault="00A36D53" w:rsidP="00271314">
      <w:pPr>
        <w:spacing w:line="276" w:lineRule="auto"/>
        <w:ind w:firstLine="567"/>
      </w:pPr>
      <w:r>
        <w:t>In terms of the MSSG program, we will be collaborating with the School of Humanities</w:t>
      </w:r>
      <w:r w:rsidR="00AF1FF1">
        <w:t xml:space="preserve"> (SoH).  </w:t>
      </w:r>
      <w:r w:rsidR="00716712">
        <w:t xml:space="preserve">The Dean of the School of Humanities, professor </w:t>
      </w:r>
      <w:hyperlink r:id="rId10" w:history="1">
        <w:r w:rsidR="00716712" w:rsidRPr="00716712">
          <w:rPr>
            <w:rStyle w:val="Hyperlink"/>
          </w:rPr>
          <w:t>Vasilis Gounaris</w:t>
        </w:r>
      </w:hyperlink>
      <w:r w:rsidR="00716712">
        <w:t xml:space="preserve"> (D. phil, St. Anthony’s College, Oxford 1988) is our main partner and interlocutor. The academic and logistics coordination on their side will be assumed by Dr Georgios Antoniou (Ph.d. European University Institute, Florence, 2007). </w:t>
      </w:r>
      <w:r w:rsidR="00AF1FF1">
        <w:t>Having organized in the past international conferences and workshops and also hosted two international summer schools</w:t>
      </w:r>
      <w:r w:rsidR="00716712">
        <w:t xml:space="preserve"> (the most </w:t>
      </w:r>
      <w:hyperlink r:id="rId11" w:history="1">
        <w:r w:rsidR="00716712" w:rsidRPr="00716712">
          <w:rPr>
            <w:rStyle w:val="Hyperlink"/>
          </w:rPr>
          <w:t>recent one</w:t>
        </w:r>
      </w:hyperlink>
      <w:r w:rsidR="00716712">
        <w:t xml:space="preserve"> having been hosted last year in collaboration with LSE and Charles University in Prague)</w:t>
      </w:r>
      <w:r w:rsidR="00AF1FF1">
        <w:t xml:space="preserve">, the SoH is an institution with significant experience in preparing and coordinating </w:t>
      </w:r>
      <w:r w:rsidR="00AA5272">
        <w:t>large-scale</w:t>
      </w:r>
      <w:r w:rsidR="00F529E9">
        <w:t xml:space="preserve"> academic events. </w:t>
      </w:r>
      <w:r w:rsidR="00271314">
        <w:t xml:space="preserve">The value of </w:t>
      </w:r>
      <w:r w:rsidR="00196813">
        <w:t xml:space="preserve">this </w:t>
      </w:r>
      <w:r w:rsidR="00271314">
        <w:t xml:space="preserve">collaboration </w:t>
      </w:r>
      <w:r w:rsidR="009F7720">
        <w:t xml:space="preserve">also lies in </w:t>
      </w:r>
      <w:r w:rsidR="00196813">
        <w:t>SoH’s</w:t>
      </w:r>
      <w:r w:rsidR="009F7720">
        <w:t xml:space="preserve"> commitment to manage</w:t>
      </w:r>
      <w:r w:rsidR="00AA5272">
        <w:t xml:space="preserve"> the on-location bureaucratic</w:t>
      </w:r>
      <w:r w:rsidR="009F7720">
        <w:t xml:space="preserve"> and </w:t>
      </w:r>
      <w:r w:rsidR="00AA5272">
        <w:t>organizing details</w:t>
      </w:r>
      <w:r w:rsidR="00271314">
        <w:t xml:space="preserve"> and to offer students access to its </w:t>
      </w:r>
      <w:r w:rsidR="00AA5272">
        <w:t xml:space="preserve">up-to date and cutting edge technological </w:t>
      </w:r>
      <w:r w:rsidR="00AA5272" w:rsidRPr="00AA5272">
        <w:t>infrastructure</w:t>
      </w:r>
      <w:r w:rsidR="00AA5272">
        <w:t xml:space="preserve"> and facilities</w:t>
      </w:r>
      <w:r w:rsidR="00271314">
        <w:t>.</w:t>
      </w:r>
    </w:p>
    <w:p w14:paraId="421EF04B" w14:textId="37F5534D" w:rsidR="00A951F9" w:rsidRDefault="00A951F9" w:rsidP="00271314">
      <w:pPr>
        <w:spacing w:line="276" w:lineRule="auto"/>
        <w:ind w:firstLine="567"/>
      </w:pPr>
      <w:r>
        <w:t>The IHU will take care of all the local logistics questions.</w:t>
      </w:r>
    </w:p>
    <w:p w14:paraId="7B51B744" w14:textId="77777777" w:rsidR="00271314" w:rsidRDefault="00271314" w:rsidP="00271314">
      <w:pPr>
        <w:spacing w:line="276" w:lineRule="auto"/>
        <w:ind w:firstLine="567"/>
      </w:pPr>
    </w:p>
    <w:p w14:paraId="17F293EB" w14:textId="061DBD20" w:rsidR="00E32221" w:rsidRDefault="00A951F9" w:rsidP="00E32221">
      <w:pPr>
        <w:pStyle w:val="ListParagraph"/>
        <w:numPr>
          <w:ilvl w:val="0"/>
          <w:numId w:val="3"/>
        </w:numPr>
        <w:spacing w:line="276" w:lineRule="auto"/>
        <w:ind w:left="426"/>
        <w:rPr>
          <w:b/>
        </w:rPr>
      </w:pPr>
      <w:r>
        <w:rPr>
          <w:b/>
        </w:rPr>
        <w:t>Other local partner: the French School of Archeology, Classical and Modern Greek studies</w:t>
      </w:r>
    </w:p>
    <w:p w14:paraId="18D03213" w14:textId="77777777" w:rsidR="00A951F9" w:rsidRDefault="00A951F9" w:rsidP="00A951F9">
      <w:pPr>
        <w:spacing w:line="276" w:lineRule="auto"/>
        <w:ind w:left="66"/>
        <w:rPr>
          <w:b/>
        </w:rPr>
      </w:pPr>
    </w:p>
    <w:p w14:paraId="65907BDC" w14:textId="7E54E47A" w:rsidR="00A951F9" w:rsidRDefault="00A951F9" w:rsidP="00A951F9">
      <w:pPr>
        <w:spacing w:line="276" w:lineRule="auto"/>
        <w:ind w:left="426"/>
      </w:pPr>
      <w:r>
        <w:t>The French School in Athens is one of the  two leading foreign institutions based in Greece on studies concerning Greek Antiquity and Modernity. Thanks to their partnership we will  be ab</w:t>
      </w:r>
      <w:r w:rsidR="004B408F">
        <w:t>l</w:t>
      </w:r>
      <w:r>
        <w:t>e to include a end-of the school 4-day field trip in the archeological sites of Thassos and Philippe that the School has been excavating for the last 100 years. The students will have the unique experience of working on-site with archeologists o</w:t>
      </w:r>
      <w:r w:rsidR="009E435C">
        <w:t>r museum curators or restorers.</w:t>
      </w:r>
    </w:p>
    <w:p w14:paraId="0BFFD830" w14:textId="77777777" w:rsidR="009E435C" w:rsidRPr="00A951F9" w:rsidRDefault="009E435C" w:rsidP="00A951F9">
      <w:pPr>
        <w:spacing w:line="276" w:lineRule="auto"/>
        <w:ind w:left="426"/>
      </w:pPr>
    </w:p>
    <w:p w14:paraId="4639E015" w14:textId="59CFDC4A" w:rsidR="00A951F9" w:rsidRPr="00A951F9" w:rsidRDefault="00A951F9" w:rsidP="00A951F9">
      <w:pPr>
        <w:pStyle w:val="ListParagraph"/>
        <w:numPr>
          <w:ilvl w:val="0"/>
          <w:numId w:val="3"/>
        </w:numPr>
        <w:spacing w:line="276" w:lineRule="auto"/>
        <w:ind w:left="426"/>
        <w:rPr>
          <w:b/>
        </w:rPr>
      </w:pPr>
      <w:r w:rsidRPr="002A3451">
        <w:rPr>
          <w:b/>
        </w:rPr>
        <w:t>Signifi</w:t>
      </w:r>
      <w:r>
        <w:rPr>
          <w:b/>
        </w:rPr>
        <w:t>cance for McGill University</w:t>
      </w:r>
    </w:p>
    <w:p w14:paraId="075B2CDD" w14:textId="5472A1F7" w:rsidR="002918E7" w:rsidRDefault="00093FF0" w:rsidP="002918E7">
      <w:pPr>
        <w:spacing w:line="276" w:lineRule="auto"/>
        <w:ind w:firstLine="567"/>
      </w:pPr>
      <w:r>
        <w:t>T</w:t>
      </w:r>
      <w:r w:rsidR="00EC01BA" w:rsidRPr="00054C4C">
        <w:t xml:space="preserve">he </w:t>
      </w:r>
      <w:r w:rsidR="00EC01BA">
        <w:t>MSSG</w:t>
      </w:r>
      <w:r w:rsidR="007D3941">
        <w:t xml:space="preserve"> </w:t>
      </w:r>
      <w:r w:rsidR="002918E7">
        <w:t>is a pioneering project that is</w:t>
      </w:r>
      <w:r w:rsidR="003D2E7A">
        <w:t xml:space="preserve"> highly</w:t>
      </w:r>
      <w:r w:rsidR="002918E7">
        <w:t xml:space="preserve"> in accordance with </w:t>
      </w:r>
      <w:r w:rsidR="00141276">
        <w:t>McGill University</w:t>
      </w:r>
      <w:r w:rsidR="002918E7">
        <w:t xml:space="preserve">’s commitment to innovation and excellence. </w:t>
      </w:r>
    </w:p>
    <w:p w14:paraId="2AFE7436" w14:textId="7FE6AD9C" w:rsidR="00D42177" w:rsidRDefault="002918E7" w:rsidP="00667DF0">
      <w:pPr>
        <w:spacing w:line="276" w:lineRule="auto"/>
        <w:ind w:firstLine="567"/>
      </w:pPr>
      <w:r>
        <w:t>First of all, the MSSG</w:t>
      </w:r>
      <w:r w:rsidR="00093FF0">
        <w:t xml:space="preserve"> </w:t>
      </w:r>
      <w:r w:rsidR="005B706E">
        <w:t xml:space="preserve">is a project that </w:t>
      </w:r>
      <w:r w:rsidR="00773244">
        <w:t>connect</w:t>
      </w:r>
      <w:r w:rsidR="005B706E">
        <w:t>s</w:t>
      </w:r>
      <w:r w:rsidR="007D3941">
        <w:t xml:space="preserve"> </w:t>
      </w:r>
      <w:r>
        <w:t xml:space="preserve">in a unique way </w:t>
      </w:r>
      <w:r w:rsidR="000D38D4">
        <w:t xml:space="preserve">a leading North American institution </w:t>
      </w:r>
      <w:r w:rsidR="00A54599">
        <w:t>with</w:t>
      </w:r>
      <w:r w:rsidR="00A951F9">
        <w:t xml:space="preserve"> an upcoming Greek University having a distinct European and international profile and having a loosely federative structure drawing its academic resources from the distinguished faculty of other local universities without being impeded in its function by</w:t>
      </w:r>
      <w:r w:rsidR="009E435C">
        <w:t xml:space="preserve"> a</w:t>
      </w:r>
      <w:r w:rsidR="00A951F9">
        <w:t xml:space="preserve"> cumbersome </w:t>
      </w:r>
      <w:r w:rsidR="009E435C">
        <w:t>administrative structure</w:t>
      </w:r>
      <w:r w:rsidR="000D38D4">
        <w:t xml:space="preserve">. </w:t>
      </w:r>
      <w:r>
        <w:t>Most summer programs of foreign institutions in Greece are limited to touristic-focused trips, archeological field courses or delocalized campuses</w:t>
      </w:r>
      <w:r w:rsidR="003D2E7A">
        <w:t xml:space="preserve">, </w:t>
      </w:r>
      <w:r w:rsidR="00FA2821">
        <w:t xml:space="preserve">and </w:t>
      </w:r>
      <w:r w:rsidR="003D2E7A">
        <w:t>are often</w:t>
      </w:r>
      <w:r>
        <w:t xml:space="preserve"> </w:t>
      </w:r>
      <w:r w:rsidR="00810715">
        <w:t>addressed</w:t>
      </w:r>
      <w:r w:rsidR="00FA2821">
        <w:t xml:space="preserve"> exclusively</w:t>
      </w:r>
      <w:r>
        <w:t xml:space="preserve"> to their own students. </w:t>
      </w:r>
      <w:r w:rsidR="00783776">
        <w:t xml:space="preserve">Unlike these projects, </w:t>
      </w:r>
      <w:r w:rsidR="003D2E7A">
        <w:t>by collaborating with IHU</w:t>
      </w:r>
      <w:r w:rsidR="00D42177">
        <w:t xml:space="preserve"> and by offering North American and European academic </w:t>
      </w:r>
      <w:r w:rsidR="009E435C">
        <w:t>ac</w:t>
      </w:r>
      <w:r w:rsidR="00D42177">
        <w:t>credit</w:t>
      </w:r>
      <w:r w:rsidR="009E435C">
        <w:t>ed</w:t>
      </w:r>
      <w:r w:rsidR="00D42177">
        <w:t xml:space="preserve"> courses</w:t>
      </w:r>
      <w:r w:rsidR="003D2E7A">
        <w:t>,</w:t>
      </w:r>
      <w:r w:rsidR="00286EE9">
        <w:t xml:space="preserve"> the MSSG</w:t>
      </w:r>
      <w:r w:rsidR="00783776">
        <w:t xml:space="preserve"> </w:t>
      </w:r>
      <w:r w:rsidR="0009570E">
        <w:t>is an innovative venture</w:t>
      </w:r>
      <w:r w:rsidR="003D2E7A">
        <w:t xml:space="preserve"> </w:t>
      </w:r>
      <w:r w:rsidR="0009570E">
        <w:t xml:space="preserve">that </w:t>
      </w:r>
      <w:r w:rsidR="00783776">
        <w:t>bring</w:t>
      </w:r>
      <w:r w:rsidR="0009570E">
        <w:t>s</w:t>
      </w:r>
      <w:r w:rsidR="00A54599">
        <w:t xml:space="preserve"> together </w:t>
      </w:r>
      <w:r w:rsidR="00783776">
        <w:t xml:space="preserve">Canadian, local Greek, and international </w:t>
      </w:r>
      <w:r>
        <w:t>students and faculty</w:t>
      </w:r>
      <w:r w:rsidR="00141276">
        <w:t xml:space="preserve"> in a common classroom</w:t>
      </w:r>
      <w:r w:rsidR="00D42177">
        <w:t xml:space="preserve">. The distinctiveness of this collaboration will </w:t>
      </w:r>
      <w:r w:rsidR="00A54599">
        <w:t>not only serve as a platform for productive cultural exchange</w:t>
      </w:r>
      <w:r w:rsidR="00D42177">
        <w:t xml:space="preserve"> </w:t>
      </w:r>
      <w:r w:rsidR="00A54599">
        <w:t xml:space="preserve">among </w:t>
      </w:r>
      <w:r w:rsidR="00141276">
        <w:t>all</w:t>
      </w:r>
      <w:r w:rsidR="00A54599">
        <w:t xml:space="preserve"> participants, but </w:t>
      </w:r>
      <w:r w:rsidR="00D42177">
        <w:t xml:space="preserve">most importantly </w:t>
      </w:r>
      <w:r w:rsidR="00A54599">
        <w:t xml:space="preserve">it will </w:t>
      </w:r>
      <w:r w:rsidR="00D42177">
        <w:t>reinforce McGill</w:t>
      </w:r>
      <w:r w:rsidR="005B706E">
        <w:t xml:space="preserve"> University</w:t>
      </w:r>
      <w:r w:rsidR="00D42177">
        <w:t>’s</w:t>
      </w:r>
      <w:r w:rsidR="004E3F8F">
        <w:t xml:space="preserve"> </w:t>
      </w:r>
      <w:r w:rsidR="005B706E" w:rsidRPr="00985F58">
        <w:t>reputation</w:t>
      </w:r>
      <w:r w:rsidR="00A54599" w:rsidRPr="00985F58">
        <w:t xml:space="preserve"> </w:t>
      </w:r>
      <w:r w:rsidR="00A54599">
        <w:t xml:space="preserve">as </w:t>
      </w:r>
      <w:r w:rsidR="005B706E">
        <w:t xml:space="preserve">one of the </w:t>
      </w:r>
      <w:r w:rsidR="00A54599">
        <w:t xml:space="preserve">world’s </w:t>
      </w:r>
      <w:r w:rsidR="00B13D96">
        <w:t>best-</w:t>
      </w:r>
      <w:r w:rsidR="005B706E">
        <w:t>known innovative</w:t>
      </w:r>
      <w:r w:rsidR="00A54599">
        <w:t xml:space="preserve"> </w:t>
      </w:r>
      <w:r w:rsidR="00E63758">
        <w:t>and</w:t>
      </w:r>
      <w:r w:rsidR="00A54599">
        <w:t xml:space="preserve"> leading academic institution</w:t>
      </w:r>
      <w:r w:rsidR="005B706E">
        <w:t>s</w:t>
      </w:r>
      <w:r w:rsidR="00D42177">
        <w:t>.</w:t>
      </w:r>
    </w:p>
    <w:p w14:paraId="64CEDDF2" w14:textId="2B51CAEA" w:rsidR="000A4DCD" w:rsidRDefault="004E3F8F" w:rsidP="00667DF0">
      <w:pPr>
        <w:spacing w:line="276" w:lineRule="auto"/>
        <w:ind w:firstLine="567"/>
      </w:pPr>
      <w:r>
        <w:t xml:space="preserve">Furthermore, </w:t>
      </w:r>
      <w:r w:rsidR="00B13D96">
        <w:t xml:space="preserve">since </w:t>
      </w:r>
      <w:r w:rsidR="005B706E">
        <w:t>the MGGS</w:t>
      </w:r>
      <w:r w:rsidR="00095C00">
        <w:t xml:space="preserve"> </w:t>
      </w:r>
      <w:r w:rsidR="00620C1B">
        <w:t xml:space="preserve">is </w:t>
      </w:r>
      <w:r w:rsidR="00286EE9">
        <w:t>open</w:t>
      </w:r>
      <w:r w:rsidR="00620C1B">
        <w:t xml:space="preserve"> to</w:t>
      </w:r>
      <w:r w:rsidR="00B13D96">
        <w:t xml:space="preserve"> students from all over the world, </w:t>
      </w:r>
      <w:r w:rsidR="00620C1B">
        <w:t xml:space="preserve">the program will </w:t>
      </w:r>
      <w:r w:rsidR="00A477D8">
        <w:t>serve as an advocate of</w:t>
      </w:r>
      <w:r w:rsidR="00620C1B">
        <w:t xml:space="preserve"> McGill University’s leading role in academia and therefore will potentially </w:t>
      </w:r>
      <w:r w:rsidR="00A477D8">
        <w:t>attract to its highly diverse student body more of “the best and the brightest minds.”</w:t>
      </w:r>
      <w:r w:rsidR="00620C1B">
        <w:t xml:space="preserve"> </w:t>
      </w:r>
    </w:p>
    <w:p w14:paraId="4F9F438A" w14:textId="2694C722" w:rsidR="009E435C" w:rsidRDefault="009E435C" w:rsidP="00667DF0">
      <w:pPr>
        <w:spacing w:line="276" w:lineRule="auto"/>
        <w:ind w:firstLine="567"/>
      </w:pPr>
      <w:r>
        <w:t xml:space="preserve">The project will also increase our visibility and allow us to outreach to a series of leading Foundations of Greek heritage that have announced their will to support any educational initiative bringing together Greek and foreign scientific/academic partners, enhancing academic emulation and know-how transfer. </w:t>
      </w:r>
    </w:p>
    <w:p w14:paraId="282FBD88" w14:textId="577A14DB" w:rsidR="009E435C" w:rsidRDefault="000A4DCD" w:rsidP="009860C8">
      <w:pPr>
        <w:spacing w:line="276" w:lineRule="auto"/>
        <w:ind w:firstLine="567"/>
      </w:pPr>
      <w:r>
        <w:t xml:space="preserve">For all these reasons, we believe that this project will not only benefit McGill students, but it will also </w:t>
      </w:r>
      <w:r w:rsidR="00626F77">
        <w:t>promote</w:t>
      </w:r>
      <w:r w:rsidR="00286EE9">
        <w:t xml:space="preserve"> McGill University’s outstanding</w:t>
      </w:r>
      <w:r>
        <w:t xml:space="preserve"> role </w:t>
      </w:r>
      <w:r w:rsidR="008871C6">
        <w:t xml:space="preserve">in innovation and </w:t>
      </w:r>
      <w:r w:rsidR="008871C6" w:rsidRPr="00286EE9">
        <w:t>excellence</w:t>
      </w:r>
      <w:r w:rsidRPr="00286EE9">
        <w:t>.</w:t>
      </w:r>
      <w:r>
        <w:t xml:space="preserve"> </w:t>
      </w:r>
    </w:p>
    <w:p w14:paraId="209CABAA" w14:textId="3E879C20" w:rsidR="00481770" w:rsidRPr="003507A3" w:rsidRDefault="00481770" w:rsidP="00213346"/>
    <w:sectPr w:rsidR="00481770" w:rsidRPr="003507A3" w:rsidSect="0056653A">
      <w:footerReference w:type="even" r:id="rId12"/>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F31B2" w14:textId="77777777" w:rsidR="0098009F" w:rsidRDefault="0098009F" w:rsidP="00A951F9">
      <w:r>
        <w:separator/>
      </w:r>
    </w:p>
  </w:endnote>
  <w:endnote w:type="continuationSeparator" w:id="0">
    <w:p w14:paraId="1EA49137" w14:textId="77777777" w:rsidR="0098009F" w:rsidRDefault="0098009F" w:rsidP="00A9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7A614" w14:textId="77777777" w:rsidR="0098009F" w:rsidRDefault="0098009F" w:rsidP="00A951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440E5B" w14:textId="77777777" w:rsidR="0098009F" w:rsidRDefault="0098009F" w:rsidP="00A951F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8FE00" w14:textId="77777777" w:rsidR="0098009F" w:rsidRDefault="0098009F" w:rsidP="00A951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3346">
      <w:rPr>
        <w:rStyle w:val="PageNumber"/>
        <w:noProof/>
      </w:rPr>
      <w:t>1</w:t>
    </w:r>
    <w:r>
      <w:rPr>
        <w:rStyle w:val="PageNumber"/>
      </w:rPr>
      <w:fldChar w:fldCharType="end"/>
    </w:r>
  </w:p>
  <w:p w14:paraId="571E9578" w14:textId="77777777" w:rsidR="0098009F" w:rsidRDefault="0098009F" w:rsidP="00A951F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FA0AF" w14:textId="77777777" w:rsidR="0098009F" w:rsidRDefault="0098009F" w:rsidP="00A951F9">
      <w:r>
        <w:separator/>
      </w:r>
    </w:p>
  </w:footnote>
  <w:footnote w:type="continuationSeparator" w:id="0">
    <w:p w14:paraId="2BF83605" w14:textId="77777777" w:rsidR="0098009F" w:rsidRDefault="0098009F" w:rsidP="00A951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1FAB"/>
    <w:multiLevelType w:val="hybridMultilevel"/>
    <w:tmpl w:val="31982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0085E"/>
    <w:multiLevelType w:val="hybridMultilevel"/>
    <w:tmpl w:val="4BC673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C1A3A"/>
    <w:multiLevelType w:val="hybridMultilevel"/>
    <w:tmpl w:val="A63601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87699"/>
    <w:multiLevelType w:val="hybridMultilevel"/>
    <w:tmpl w:val="1DC8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F02B67"/>
    <w:multiLevelType w:val="hybridMultilevel"/>
    <w:tmpl w:val="A3267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1C11BF"/>
    <w:multiLevelType w:val="hybridMultilevel"/>
    <w:tmpl w:val="FD0A1F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6376B6"/>
    <w:multiLevelType w:val="hybridMultilevel"/>
    <w:tmpl w:val="4648C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5A72FC"/>
    <w:multiLevelType w:val="hybridMultilevel"/>
    <w:tmpl w:val="E09C3DC8"/>
    <w:lvl w:ilvl="0" w:tplc="AFDACE2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80A11"/>
    <w:multiLevelType w:val="hybridMultilevel"/>
    <w:tmpl w:val="9E803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1E755E"/>
    <w:multiLevelType w:val="hybridMultilevel"/>
    <w:tmpl w:val="CD1AF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D517D4"/>
    <w:multiLevelType w:val="hybridMultilevel"/>
    <w:tmpl w:val="A9BE6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0"/>
  </w:num>
  <w:num w:numId="5">
    <w:abstractNumId w:val="9"/>
  </w:num>
  <w:num w:numId="6">
    <w:abstractNumId w:val="7"/>
  </w:num>
  <w:num w:numId="7">
    <w:abstractNumId w:val="10"/>
  </w:num>
  <w:num w:numId="8">
    <w:abstractNumId w:val="5"/>
  </w:num>
  <w:num w:numId="9">
    <w:abstractNumId w:val="8"/>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6E3"/>
    <w:rsid w:val="00006F73"/>
    <w:rsid w:val="00017F49"/>
    <w:rsid w:val="00054C4C"/>
    <w:rsid w:val="00076FE3"/>
    <w:rsid w:val="00084C94"/>
    <w:rsid w:val="00093E25"/>
    <w:rsid w:val="00093FF0"/>
    <w:rsid w:val="0009570E"/>
    <w:rsid w:val="00095C00"/>
    <w:rsid w:val="000A4DCD"/>
    <w:rsid w:val="000B0C23"/>
    <w:rsid w:val="000C7DD3"/>
    <w:rsid w:val="000D38D4"/>
    <w:rsid w:val="0010255F"/>
    <w:rsid w:val="00111F54"/>
    <w:rsid w:val="00122AF2"/>
    <w:rsid w:val="00137E7C"/>
    <w:rsid w:val="00141276"/>
    <w:rsid w:val="00154B16"/>
    <w:rsid w:val="00196813"/>
    <w:rsid w:val="001A69CC"/>
    <w:rsid w:val="00213346"/>
    <w:rsid w:val="00232857"/>
    <w:rsid w:val="002605EA"/>
    <w:rsid w:val="00271314"/>
    <w:rsid w:val="00286EE9"/>
    <w:rsid w:val="002918E7"/>
    <w:rsid w:val="00293D1B"/>
    <w:rsid w:val="002A3451"/>
    <w:rsid w:val="002A3C78"/>
    <w:rsid w:val="002B2209"/>
    <w:rsid w:val="002B268C"/>
    <w:rsid w:val="002B7F0F"/>
    <w:rsid w:val="002E39C0"/>
    <w:rsid w:val="002F7FA6"/>
    <w:rsid w:val="00302AD6"/>
    <w:rsid w:val="003507A3"/>
    <w:rsid w:val="00357B89"/>
    <w:rsid w:val="00377B31"/>
    <w:rsid w:val="00380279"/>
    <w:rsid w:val="00381235"/>
    <w:rsid w:val="00387DDE"/>
    <w:rsid w:val="003C3AE0"/>
    <w:rsid w:val="003D2E7A"/>
    <w:rsid w:val="003F707B"/>
    <w:rsid w:val="0041372A"/>
    <w:rsid w:val="004248A2"/>
    <w:rsid w:val="00431DA5"/>
    <w:rsid w:val="004452BF"/>
    <w:rsid w:val="00447555"/>
    <w:rsid w:val="0045695C"/>
    <w:rsid w:val="004577AC"/>
    <w:rsid w:val="00474BDC"/>
    <w:rsid w:val="00481770"/>
    <w:rsid w:val="00486BE8"/>
    <w:rsid w:val="004948B2"/>
    <w:rsid w:val="00496268"/>
    <w:rsid w:val="004A3A75"/>
    <w:rsid w:val="004B408F"/>
    <w:rsid w:val="004B58B0"/>
    <w:rsid w:val="004E2CDC"/>
    <w:rsid w:val="004E3F8F"/>
    <w:rsid w:val="00505202"/>
    <w:rsid w:val="00507BD8"/>
    <w:rsid w:val="0056653A"/>
    <w:rsid w:val="00580DFF"/>
    <w:rsid w:val="00597831"/>
    <w:rsid w:val="005B706E"/>
    <w:rsid w:val="005B767B"/>
    <w:rsid w:val="00620C1B"/>
    <w:rsid w:val="00626F77"/>
    <w:rsid w:val="00640CED"/>
    <w:rsid w:val="00667DF0"/>
    <w:rsid w:val="006719A5"/>
    <w:rsid w:val="006B5518"/>
    <w:rsid w:val="006C14B0"/>
    <w:rsid w:val="006E19EB"/>
    <w:rsid w:val="006F1D9F"/>
    <w:rsid w:val="00716712"/>
    <w:rsid w:val="00754B07"/>
    <w:rsid w:val="00773244"/>
    <w:rsid w:val="00783776"/>
    <w:rsid w:val="007D3941"/>
    <w:rsid w:val="007E07CA"/>
    <w:rsid w:val="007F1590"/>
    <w:rsid w:val="007F4EDC"/>
    <w:rsid w:val="00807085"/>
    <w:rsid w:val="00810715"/>
    <w:rsid w:val="008230A2"/>
    <w:rsid w:val="008871C6"/>
    <w:rsid w:val="00895638"/>
    <w:rsid w:val="008A56E3"/>
    <w:rsid w:val="008E5E51"/>
    <w:rsid w:val="00920DFE"/>
    <w:rsid w:val="00931205"/>
    <w:rsid w:val="00933B6D"/>
    <w:rsid w:val="00937895"/>
    <w:rsid w:val="0098009F"/>
    <w:rsid w:val="00982063"/>
    <w:rsid w:val="00982D6F"/>
    <w:rsid w:val="00985F58"/>
    <w:rsid w:val="009860C8"/>
    <w:rsid w:val="009B783C"/>
    <w:rsid w:val="009C22BD"/>
    <w:rsid w:val="009E435C"/>
    <w:rsid w:val="009F7720"/>
    <w:rsid w:val="00A03015"/>
    <w:rsid w:val="00A36D53"/>
    <w:rsid w:val="00A477D8"/>
    <w:rsid w:val="00A54599"/>
    <w:rsid w:val="00A6772A"/>
    <w:rsid w:val="00A951F9"/>
    <w:rsid w:val="00AA5272"/>
    <w:rsid w:val="00AB1292"/>
    <w:rsid w:val="00AB241D"/>
    <w:rsid w:val="00AE39B8"/>
    <w:rsid w:val="00AF1FF1"/>
    <w:rsid w:val="00B0514E"/>
    <w:rsid w:val="00B07889"/>
    <w:rsid w:val="00B13D96"/>
    <w:rsid w:val="00B50B48"/>
    <w:rsid w:val="00B61EC7"/>
    <w:rsid w:val="00B678C7"/>
    <w:rsid w:val="00B67B09"/>
    <w:rsid w:val="00BE3C8D"/>
    <w:rsid w:val="00C22364"/>
    <w:rsid w:val="00C6196B"/>
    <w:rsid w:val="00C63376"/>
    <w:rsid w:val="00C93C18"/>
    <w:rsid w:val="00D02CC5"/>
    <w:rsid w:val="00D42177"/>
    <w:rsid w:val="00D824F5"/>
    <w:rsid w:val="00D95197"/>
    <w:rsid w:val="00DB2C87"/>
    <w:rsid w:val="00DE3D28"/>
    <w:rsid w:val="00E0660C"/>
    <w:rsid w:val="00E06FDB"/>
    <w:rsid w:val="00E176B0"/>
    <w:rsid w:val="00E32221"/>
    <w:rsid w:val="00E3609E"/>
    <w:rsid w:val="00E636DE"/>
    <w:rsid w:val="00E63758"/>
    <w:rsid w:val="00EC01BA"/>
    <w:rsid w:val="00ED0E13"/>
    <w:rsid w:val="00F275CF"/>
    <w:rsid w:val="00F47152"/>
    <w:rsid w:val="00F529E9"/>
    <w:rsid w:val="00F70871"/>
    <w:rsid w:val="00F803E5"/>
    <w:rsid w:val="00F83FDC"/>
    <w:rsid w:val="00F95F56"/>
    <w:rsid w:val="00FA2821"/>
    <w:rsid w:val="00FC6D07"/>
    <w:rsid w:val="00FD667C"/>
    <w:rsid w:val="00FF3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953A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D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80DFF"/>
    <w:pPr>
      <w:ind w:left="720"/>
      <w:contextualSpacing/>
    </w:pPr>
  </w:style>
  <w:style w:type="table" w:styleId="TableGrid">
    <w:name w:val="Table Grid"/>
    <w:basedOn w:val="TableNormal"/>
    <w:uiPriority w:val="59"/>
    <w:rsid w:val="00580D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E39B8"/>
    <w:rPr>
      <w:color w:val="0000FF" w:themeColor="hyperlink"/>
      <w:u w:val="single"/>
    </w:rPr>
  </w:style>
  <w:style w:type="paragraph" w:styleId="Footer">
    <w:name w:val="footer"/>
    <w:basedOn w:val="Normal"/>
    <w:link w:val="FooterChar"/>
    <w:uiPriority w:val="99"/>
    <w:unhideWhenUsed/>
    <w:rsid w:val="00A951F9"/>
    <w:pPr>
      <w:tabs>
        <w:tab w:val="center" w:pos="4153"/>
        <w:tab w:val="right" w:pos="8306"/>
      </w:tabs>
    </w:pPr>
  </w:style>
  <w:style w:type="character" w:customStyle="1" w:styleId="FooterChar">
    <w:name w:val="Footer Char"/>
    <w:basedOn w:val="DefaultParagraphFont"/>
    <w:link w:val="Footer"/>
    <w:uiPriority w:val="99"/>
    <w:rsid w:val="00A951F9"/>
  </w:style>
  <w:style w:type="character" w:styleId="PageNumber">
    <w:name w:val="page number"/>
    <w:basedOn w:val="DefaultParagraphFont"/>
    <w:uiPriority w:val="99"/>
    <w:semiHidden/>
    <w:unhideWhenUsed/>
    <w:rsid w:val="00A951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D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80DFF"/>
    <w:pPr>
      <w:ind w:left="720"/>
      <w:contextualSpacing/>
    </w:pPr>
  </w:style>
  <w:style w:type="table" w:styleId="TableGrid">
    <w:name w:val="Table Grid"/>
    <w:basedOn w:val="TableNormal"/>
    <w:uiPriority w:val="59"/>
    <w:rsid w:val="00580D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E39B8"/>
    <w:rPr>
      <w:color w:val="0000FF" w:themeColor="hyperlink"/>
      <w:u w:val="single"/>
    </w:rPr>
  </w:style>
  <w:style w:type="paragraph" w:styleId="Footer">
    <w:name w:val="footer"/>
    <w:basedOn w:val="Normal"/>
    <w:link w:val="FooterChar"/>
    <w:uiPriority w:val="99"/>
    <w:unhideWhenUsed/>
    <w:rsid w:val="00A951F9"/>
    <w:pPr>
      <w:tabs>
        <w:tab w:val="center" w:pos="4153"/>
        <w:tab w:val="right" w:pos="8306"/>
      </w:tabs>
    </w:pPr>
  </w:style>
  <w:style w:type="character" w:customStyle="1" w:styleId="FooterChar">
    <w:name w:val="Footer Char"/>
    <w:basedOn w:val="DefaultParagraphFont"/>
    <w:link w:val="Footer"/>
    <w:uiPriority w:val="99"/>
    <w:rsid w:val="00A951F9"/>
  </w:style>
  <w:style w:type="character" w:styleId="PageNumber">
    <w:name w:val="page number"/>
    <w:basedOn w:val="DefaultParagraphFont"/>
    <w:uiPriority w:val="99"/>
    <w:semiHidden/>
    <w:unhideWhenUsed/>
    <w:rsid w:val="00A95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3927">
      <w:bodyDiv w:val="1"/>
      <w:marLeft w:val="0"/>
      <w:marRight w:val="0"/>
      <w:marTop w:val="0"/>
      <w:marBottom w:val="0"/>
      <w:divBdr>
        <w:top w:val="none" w:sz="0" w:space="0" w:color="auto"/>
        <w:left w:val="none" w:sz="0" w:space="0" w:color="auto"/>
        <w:bottom w:val="none" w:sz="0" w:space="0" w:color="auto"/>
        <w:right w:val="none" w:sz="0" w:space="0" w:color="auto"/>
      </w:divBdr>
    </w:div>
    <w:div w:id="1503812294">
      <w:bodyDiv w:val="1"/>
      <w:marLeft w:val="0"/>
      <w:marRight w:val="0"/>
      <w:marTop w:val="0"/>
      <w:marBottom w:val="0"/>
      <w:divBdr>
        <w:top w:val="none" w:sz="0" w:space="0" w:color="auto"/>
        <w:left w:val="none" w:sz="0" w:space="0" w:color="auto"/>
        <w:bottom w:val="none" w:sz="0" w:space="0" w:color="auto"/>
        <w:right w:val="none" w:sz="0" w:space="0" w:color="auto"/>
      </w:divBdr>
    </w:div>
    <w:div w:id="17936723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hu.edu.gr/index.php/llps/item/168.html"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youtube.com/watch?v=wKxcHajQ0lA" TargetMode="External"/><Relationship Id="rId9" Type="http://schemas.openxmlformats.org/officeDocument/2006/relationships/hyperlink" Target="http://www.youtube.com/watch?v=T0Uz8e4TmRM" TargetMode="External"/><Relationship Id="rId10" Type="http://schemas.openxmlformats.org/officeDocument/2006/relationships/hyperlink" Target="http://www.hist.auth.gr/old_hist/en/Teaching-Staff/Basil-Gounar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1646</Words>
  <Characters>9386</Characters>
  <Application>Microsoft Macintosh Word</Application>
  <DocSecurity>0</DocSecurity>
  <Lines>78</Lines>
  <Paragraphs>22</Paragraphs>
  <ScaleCrop>false</ScaleCrop>
  <Company>McGill University</Company>
  <LinksUpToDate>false</LinksUpToDate>
  <CharactersWithSpaces>11010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Vilelmini Tsagkaraki</dc:creator>
  <cp:keywords/>
  <dc:description/>
  <cp:lastModifiedBy>Tassos/Reiko Anastassiadis/Hamanaka</cp:lastModifiedBy>
  <cp:revision>2</cp:revision>
  <dcterms:created xsi:type="dcterms:W3CDTF">2015-11-15T21:50:00Z</dcterms:created>
  <dcterms:modified xsi:type="dcterms:W3CDTF">2015-11-15T21:50:00Z</dcterms:modified>
</cp:coreProperties>
</file>