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90" w:rsidRPr="00E86022" w:rsidRDefault="00785B90" w:rsidP="00785B90">
      <w:pPr>
        <w:pStyle w:val="BodyA"/>
        <w:jc w:val="center"/>
        <w:rPr>
          <w:rFonts w:ascii="Times New Roman" w:eastAsia="Calibri Light" w:hAnsi="Times New Roman" w:cs="Times New Roman"/>
          <w:b/>
          <w:bCs/>
          <w:sz w:val="24"/>
          <w:szCs w:val="24"/>
        </w:rPr>
      </w:pPr>
      <w:r w:rsidRPr="00E86022">
        <w:rPr>
          <w:rFonts w:ascii="Times New Roman" w:eastAsia="Calibri Light" w:hAnsi="Times New Roman" w:cs="Times New Roman"/>
          <w:b/>
          <w:bCs/>
          <w:sz w:val="24"/>
          <w:szCs w:val="24"/>
        </w:rPr>
        <w:t>Question Regarding Constitutional Amendment to Modify the Position Description of the Arts Representatives to SSMU</w:t>
      </w:r>
    </w:p>
    <w:p w:rsidR="00785B90" w:rsidRPr="00E86022" w:rsidRDefault="00785B90" w:rsidP="00785B90">
      <w:pPr>
        <w:pStyle w:val="BodyA"/>
        <w:rPr>
          <w:rFonts w:ascii="Times New Roman" w:eastAsia="Calibri Light" w:hAnsi="Times New Roman" w:cs="Times New Roman"/>
          <w:sz w:val="24"/>
          <w:szCs w:val="24"/>
        </w:rPr>
      </w:pPr>
      <w:r w:rsidRPr="00E86022">
        <w:rPr>
          <w:rFonts w:ascii="Times New Roman" w:eastAsia="Calibri Light" w:hAnsi="Times New Roman" w:cs="Times New Roman"/>
          <w:i/>
          <w:iCs/>
          <w:sz w:val="24"/>
          <w:szCs w:val="24"/>
        </w:rPr>
        <w:t>Whereas</w:t>
      </w:r>
      <w:r w:rsidRPr="00E86022">
        <w:rPr>
          <w:rFonts w:ascii="Times New Roman" w:eastAsia="Calibri Light" w:hAnsi="Times New Roman" w:cs="Times New Roman"/>
          <w:b/>
          <w:i/>
          <w:sz w:val="24"/>
          <w:szCs w:val="24"/>
        </w:rPr>
        <w:t>,</w:t>
      </w:r>
      <w:r w:rsidRPr="00E86022">
        <w:rPr>
          <w:rFonts w:ascii="Times New Roman" w:eastAsia="Calibri Light" w:hAnsi="Times New Roman" w:cs="Times New Roman"/>
          <w:sz w:val="24"/>
          <w:szCs w:val="24"/>
        </w:rPr>
        <w:t xml:space="preserve"> the role of Arts Representative is insufficiently outlined in the AUS Constitution;</w:t>
      </w:r>
    </w:p>
    <w:p w:rsidR="00785B90" w:rsidRPr="00E86022" w:rsidRDefault="00785B90" w:rsidP="00785B90">
      <w:pPr>
        <w:pStyle w:val="BodyA"/>
        <w:rPr>
          <w:rFonts w:ascii="Times New Roman" w:eastAsia="Calibri Light" w:hAnsi="Times New Roman" w:cs="Times New Roman"/>
          <w:sz w:val="24"/>
          <w:szCs w:val="24"/>
        </w:rPr>
      </w:pPr>
      <w:r w:rsidRPr="00E86022">
        <w:rPr>
          <w:rFonts w:ascii="Times New Roman" w:eastAsia="Calibri Light" w:hAnsi="Times New Roman" w:cs="Times New Roman"/>
          <w:i/>
          <w:iCs/>
          <w:sz w:val="24"/>
          <w:szCs w:val="24"/>
        </w:rPr>
        <w:t>Whereas</w:t>
      </w:r>
      <w:r w:rsidRPr="00E86022">
        <w:rPr>
          <w:rFonts w:ascii="Times New Roman" w:eastAsia="Calibri Light" w:hAnsi="Times New Roman" w:cs="Times New Roman"/>
          <w:sz w:val="24"/>
          <w:szCs w:val="24"/>
        </w:rPr>
        <w:t>, there have previously been conflicting views on whether the position of Arts Representative is a member of the Executive Committee and that this can have consequences for candidacy of the position;</w:t>
      </w:r>
    </w:p>
    <w:p w:rsidR="00785B90" w:rsidRPr="00E86022" w:rsidRDefault="00785B90" w:rsidP="00785B90">
      <w:pPr>
        <w:pStyle w:val="BodyA"/>
        <w:rPr>
          <w:rFonts w:ascii="Times New Roman" w:eastAsia="Calibri Light" w:hAnsi="Times New Roman" w:cs="Times New Roman"/>
          <w:sz w:val="24"/>
          <w:szCs w:val="24"/>
        </w:rPr>
      </w:pPr>
      <w:r w:rsidRPr="00E86022">
        <w:rPr>
          <w:rFonts w:ascii="Times New Roman" w:eastAsia="Calibri Light" w:hAnsi="Times New Roman" w:cs="Times New Roman"/>
          <w:i/>
          <w:iCs/>
          <w:sz w:val="24"/>
          <w:szCs w:val="24"/>
        </w:rPr>
        <w:t>Whereas</w:t>
      </w:r>
      <w:r w:rsidRPr="00E86022">
        <w:rPr>
          <w:rFonts w:ascii="Times New Roman" w:eastAsia="Calibri Light" w:hAnsi="Times New Roman" w:cs="Times New Roman"/>
          <w:sz w:val="24"/>
          <w:szCs w:val="24"/>
        </w:rPr>
        <w:t>, the current year has seen deep cooperation between Arts Representatives and the Executive Officers of the AUS through attendance of Executive Committee meetings which has improved the capacity of the Arts Representatives to act in their role;</w:t>
      </w:r>
    </w:p>
    <w:p w:rsidR="00785B90" w:rsidRPr="00E86022" w:rsidRDefault="00785B90" w:rsidP="00785B90">
      <w:pPr>
        <w:pStyle w:val="BodyA"/>
        <w:rPr>
          <w:rFonts w:ascii="Times New Roman" w:eastAsia="Calibri Light" w:hAnsi="Times New Roman" w:cs="Times New Roman"/>
          <w:sz w:val="24"/>
          <w:szCs w:val="24"/>
        </w:rPr>
      </w:pPr>
      <w:r w:rsidRPr="00E86022">
        <w:rPr>
          <w:rFonts w:ascii="Times New Roman" w:eastAsia="Calibri Light" w:hAnsi="Times New Roman" w:cs="Times New Roman"/>
          <w:i/>
          <w:iCs/>
          <w:sz w:val="24"/>
          <w:szCs w:val="24"/>
        </w:rPr>
        <w:t>Whereas</w:t>
      </w:r>
      <w:r w:rsidRPr="00E86022">
        <w:rPr>
          <w:rFonts w:ascii="Times New Roman" w:eastAsia="Calibri Light" w:hAnsi="Times New Roman" w:cs="Times New Roman"/>
          <w:sz w:val="24"/>
          <w:szCs w:val="24"/>
        </w:rPr>
        <w:t>, Arts Representatives are responsible for representing the views of arts students and should therefor be involved in keeping the Executive Officers of the AUS accountable to their constituents;</w:t>
      </w:r>
    </w:p>
    <w:p w:rsidR="00785B90" w:rsidRPr="00E86022" w:rsidRDefault="00785B90" w:rsidP="00785B90">
      <w:pPr>
        <w:pStyle w:val="BodyA"/>
        <w:rPr>
          <w:rFonts w:ascii="Times New Roman" w:eastAsia="Calibri Light" w:hAnsi="Times New Roman" w:cs="Times New Roman"/>
          <w:sz w:val="24"/>
          <w:szCs w:val="24"/>
        </w:rPr>
      </w:pPr>
      <w:r w:rsidRPr="00E86022">
        <w:rPr>
          <w:rFonts w:ascii="Times New Roman" w:eastAsia="Calibri Light" w:hAnsi="Times New Roman" w:cs="Times New Roman"/>
          <w:i/>
          <w:iCs/>
          <w:sz w:val="24"/>
          <w:szCs w:val="24"/>
        </w:rPr>
        <w:t>Whereas</w:t>
      </w:r>
      <w:r w:rsidRPr="00E86022">
        <w:rPr>
          <w:rFonts w:ascii="Times New Roman" w:eastAsia="Calibri Light" w:hAnsi="Times New Roman" w:cs="Times New Roman"/>
          <w:sz w:val="24"/>
          <w:szCs w:val="24"/>
        </w:rPr>
        <w:t>, the current Arts Representatives agree that the portfolio should remain limited to the Executive Committee and not among the Executive Officers due to differences in responsibility and workload, thus not requiring financial compensation or legal status on the Board of Directors</w:t>
      </w:r>
      <w:proofErr w:type="gramStart"/>
      <w:r w:rsidRPr="00E86022">
        <w:rPr>
          <w:rFonts w:ascii="Times New Roman" w:eastAsia="Calibri Light" w:hAnsi="Times New Roman" w:cs="Times New Roman"/>
          <w:sz w:val="24"/>
          <w:szCs w:val="24"/>
        </w:rPr>
        <w:t>;</w:t>
      </w:r>
      <w:proofErr w:type="gramEnd"/>
    </w:p>
    <w:p w:rsidR="00785B90" w:rsidRPr="00E86022" w:rsidRDefault="00785B90" w:rsidP="00785B90">
      <w:pPr>
        <w:pStyle w:val="BodyA"/>
        <w:rPr>
          <w:rFonts w:ascii="Times New Roman" w:eastAsia="Calibri Light" w:hAnsi="Times New Roman" w:cs="Times New Roman"/>
          <w:b/>
          <w:bCs/>
          <w:sz w:val="24"/>
          <w:szCs w:val="24"/>
        </w:rPr>
      </w:pPr>
      <w:r w:rsidRPr="00E86022">
        <w:rPr>
          <w:rFonts w:ascii="Times New Roman" w:eastAsia="Calibri Light" w:hAnsi="Times New Roman" w:cs="Times New Roman"/>
          <w:b/>
          <w:bCs/>
          <w:sz w:val="24"/>
          <w:szCs w:val="24"/>
        </w:rPr>
        <w:t>Do you agree with the following changes to the AUS Constitution?</w:t>
      </w:r>
    </w:p>
    <w:p w:rsidR="00785B90" w:rsidRPr="00E86022" w:rsidRDefault="00785B90" w:rsidP="00785B90">
      <w:pPr>
        <w:pStyle w:val="ListParagraph"/>
        <w:ind w:left="0"/>
        <w:rPr>
          <w:rFonts w:eastAsia="Calibri Light"/>
          <w:b/>
          <w:bCs/>
        </w:rPr>
      </w:pPr>
      <w:r w:rsidRPr="00E86022">
        <w:rPr>
          <w:rFonts w:eastAsia="Calibri Light"/>
          <w:b/>
          <w:bCs/>
        </w:rPr>
        <w:t>Regarding Article 7.2 From</w:t>
      </w:r>
      <w:proofErr w:type="gramStart"/>
      <w:r w:rsidRPr="00E86022">
        <w:rPr>
          <w:rFonts w:eastAsia="Calibri Light"/>
          <w:b/>
          <w:bCs/>
        </w:rPr>
        <w:t>;</w:t>
      </w:r>
      <w:proofErr w:type="gramEnd"/>
    </w:p>
    <w:p w:rsidR="00785B90" w:rsidRPr="00E86022" w:rsidRDefault="00785B90" w:rsidP="00785B90">
      <w:pPr>
        <w:pStyle w:val="ListParagraph"/>
        <w:ind w:left="0"/>
        <w:rPr>
          <w:rFonts w:eastAsia="Helvetica"/>
        </w:rPr>
      </w:pPr>
      <w:r w:rsidRPr="00E86022">
        <w:t>7.2 The Arts Representatives to SSMU Council shall:</w:t>
      </w:r>
    </w:p>
    <w:p w:rsidR="00785B90" w:rsidRPr="00E86022" w:rsidRDefault="00785B90" w:rsidP="00785B90">
      <w:pPr>
        <w:pStyle w:val="ListParagraph"/>
        <w:ind w:left="785"/>
        <w:rPr>
          <w:rFonts w:eastAsia="Helvetica"/>
        </w:rPr>
      </w:pPr>
      <w:r w:rsidRPr="00E86022">
        <w:t>a. Be voting members of SSMU Council and be bound by the SSMU Constitution and by-laws</w:t>
      </w:r>
      <w:proofErr w:type="gramStart"/>
      <w:r w:rsidRPr="00E86022">
        <w:t>;</w:t>
      </w:r>
      <w:proofErr w:type="gramEnd"/>
    </w:p>
    <w:p w:rsidR="00785B90" w:rsidRPr="00E86022" w:rsidRDefault="00785B90" w:rsidP="00785B90">
      <w:pPr>
        <w:pStyle w:val="ListParagraph"/>
        <w:ind w:left="785"/>
        <w:rPr>
          <w:rFonts w:eastAsia="Helvetica"/>
        </w:rPr>
      </w:pPr>
      <w:r w:rsidRPr="00E86022">
        <w:t>b. Consult with AUS council and reasonably represent the prevailing views of Council at SSMU Council meetings;</w:t>
      </w:r>
    </w:p>
    <w:p w:rsidR="00785B90" w:rsidRPr="00E86022" w:rsidRDefault="00785B90" w:rsidP="00785B90">
      <w:pPr>
        <w:pStyle w:val="ListParagraph"/>
        <w:rPr>
          <w:rFonts w:eastAsia="Helvetica"/>
        </w:rPr>
      </w:pPr>
      <w:r w:rsidRPr="00E86022">
        <w:t>c. Report the relevant and/or important discussions and decisions of SSMU to Council and of Council to SSMU</w:t>
      </w:r>
      <w:proofErr w:type="gramStart"/>
      <w:r w:rsidRPr="00E86022">
        <w:t>;</w:t>
      </w:r>
      <w:proofErr w:type="gramEnd"/>
    </w:p>
    <w:p w:rsidR="00785B90" w:rsidRPr="00E86022" w:rsidRDefault="00785B90" w:rsidP="00785B90">
      <w:pPr>
        <w:pStyle w:val="ListParagraph"/>
        <w:rPr>
          <w:rFonts w:eastAsia="Helvetica"/>
        </w:rPr>
      </w:pPr>
      <w:r w:rsidRPr="00E86022">
        <w:t>d. Serve as a liaison between Arts students and the SSMU</w:t>
      </w:r>
      <w:proofErr w:type="gramStart"/>
      <w:r w:rsidRPr="00E86022">
        <w:t>;</w:t>
      </w:r>
      <w:proofErr w:type="gramEnd"/>
    </w:p>
    <w:p w:rsidR="00785B90" w:rsidRPr="00E86022" w:rsidRDefault="00785B90" w:rsidP="00785B90">
      <w:pPr>
        <w:pStyle w:val="ListParagraph"/>
        <w:rPr>
          <w:rFonts w:eastAsia="Helvetica"/>
        </w:rPr>
      </w:pPr>
      <w:r w:rsidRPr="00E86022">
        <w:t>e. Each Arts Representative must sit on at least one of the following committees: Student Affairs Committee of the Faculty of Arts, the Curriculum Committee of the Faculty of Arts, or the Faculty of Arts Committee;</w:t>
      </w:r>
    </w:p>
    <w:p w:rsidR="00785B90" w:rsidRPr="00E86022" w:rsidRDefault="00785B90" w:rsidP="00785B90">
      <w:pPr>
        <w:pStyle w:val="ListParagraph"/>
        <w:rPr>
          <w:rFonts w:eastAsia="Calibri Light"/>
          <w:b/>
          <w:bCs/>
        </w:rPr>
      </w:pPr>
      <w:r w:rsidRPr="00E86022">
        <w:t>f. Liaise and collaborate with the Executive Committee to improve representation and service provision for AUS members.</w:t>
      </w:r>
    </w:p>
    <w:p w:rsidR="00785B90" w:rsidRPr="00E86022" w:rsidRDefault="00785B90" w:rsidP="00785B90">
      <w:pPr>
        <w:pStyle w:val="ListParagraph"/>
        <w:ind w:left="0"/>
        <w:rPr>
          <w:rFonts w:eastAsia="Calibri Light"/>
          <w:b/>
          <w:bCs/>
        </w:rPr>
      </w:pPr>
    </w:p>
    <w:p w:rsidR="00785B90" w:rsidRPr="00E86022" w:rsidRDefault="00785B90" w:rsidP="00785B90">
      <w:pPr>
        <w:pStyle w:val="ListParagraph"/>
        <w:ind w:left="0"/>
        <w:rPr>
          <w:rFonts w:eastAsia="Calibri Light"/>
          <w:b/>
          <w:bCs/>
        </w:rPr>
      </w:pPr>
      <w:r w:rsidRPr="00E86022">
        <w:rPr>
          <w:rFonts w:eastAsia="Calibri Light"/>
          <w:b/>
          <w:bCs/>
        </w:rPr>
        <w:t>To;</w:t>
      </w:r>
    </w:p>
    <w:p w:rsidR="00785B90" w:rsidRPr="00E86022" w:rsidRDefault="00785B90" w:rsidP="00785B90">
      <w:pPr>
        <w:pStyle w:val="ListParagraph"/>
        <w:ind w:left="0"/>
        <w:rPr>
          <w:rFonts w:eastAsia="Helvetica"/>
        </w:rPr>
      </w:pPr>
      <w:r w:rsidRPr="00E86022">
        <w:rPr>
          <w:u w:color="FF2C21"/>
        </w:rPr>
        <w:t>7.2</w:t>
      </w:r>
      <w:r w:rsidRPr="00E86022">
        <w:t xml:space="preserve"> The Arts Representatives to SSMU Council shall:</w:t>
      </w:r>
    </w:p>
    <w:p w:rsidR="00785B90" w:rsidRPr="00E86022" w:rsidRDefault="00785B90" w:rsidP="00785B90">
      <w:pPr>
        <w:pStyle w:val="ListParagraph"/>
        <w:rPr>
          <w:rFonts w:eastAsia="Helvetica"/>
        </w:rPr>
      </w:pPr>
      <w:r w:rsidRPr="00E86022">
        <w:t xml:space="preserve">a. Be voting members of </w:t>
      </w:r>
      <w:r w:rsidRPr="00E86022">
        <w:rPr>
          <w:u w:color="FF0000"/>
        </w:rPr>
        <w:t xml:space="preserve">the </w:t>
      </w:r>
      <w:r w:rsidRPr="00E86022">
        <w:t xml:space="preserve">SSMU </w:t>
      </w:r>
      <w:r w:rsidRPr="00E86022">
        <w:rPr>
          <w:u w:color="FF0000"/>
        </w:rPr>
        <w:t xml:space="preserve">Legislative </w:t>
      </w:r>
      <w:r w:rsidRPr="00E86022">
        <w:t>Council and be bound by the SSMU Constitution and by-laws</w:t>
      </w:r>
      <w:proofErr w:type="gramStart"/>
      <w:r w:rsidRPr="00E86022">
        <w:t>;</w:t>
      </w:r>
      <w:proofErr w:type="gramEnd"/>
    </w:p>
    <w:p w:rsidR="00785B90" w:rsidRPr="00E86022" w:rsidRDefault="00785B90" w:rsidP="00785B90">
      <w:pPr>
        <w:pStyle w:val="ListParagraph"/>
        <w:rPr>
          <w:rFonts w:eastAsia="Helvetica"/>
        </w:rPr>
      </w:pPr>
      <w:r w:rsidRPr="00E86022">
        <w:t>b. Consult with AUS council and reasonably represent the prevailing views of Council at SSMU Council meetings;</w:t>
      </w:r>
    </w:p>
    <w:p w:rsidR="00785B90" w:rsidRPr="00E86022" w:rsidRDefault="00785B90" w:rsidP="00785B90">
      <w:pPr>
        <w:pStyle w:val="ListParagraph"/>
        <w:rPr>
          <w:rFonts w:eastAsia="Helvetica"/>
        </w:rPr>
      </w:pPr>
      <w:r w:rsidRPr="00E86022">
        <w:t>c. Report the relevant and/or important discussions and decisions of SSMU to Council and of Council to SSMU</w:t>
      </w:r>
      <w:proofErr w:type="gramStart"/>
      <w:r w:rsidRPr="00E86022">
        <w:t>;</w:t>
      </w:r>
      <w:proofErr w:type="gramEnd"/>
    </w:p>
    <w:p w:rsidR="00785B90" w:rsidRPr="00E86022" w:rsidRDefault="00785B90" w:rsidP="00785B90">
      <w:pPr>
        <w:pStyle w:val="ListParagraph"/>
        <w:rPr>
          <w:rFonts w:eastAsia="Helvetica"/>
          <w:u w:color="FF2C21"/>
        </w:rPr>
      </w:pPr>
      <w:r w:rsidRPr="00E86022">
        <w:rPr>
          <w:u w:color="FF2C21"/>
        </w:rPr>
        <w:lastRenderedPageBreak/>
        <w:t>d. To serve as a liaison between arts students, AUS Legislative Council, AUS Executive Committee, and the SSMU Legislative Council; and for the purpose of pursuing student initiatives.</w:t>
      </w:r>
    </w:p>
    <w:p w:rsidR="00785B90" w:rsidRPr="00E86022" w:rsidRDefault="00785B90" w:rsidP="00785B90">
      <w:pPr>
        <w:pStyle w:val="ListParagraph"/>
        <w:rPr>
          <w:rFonts w:eastAsia="Helvetica"/>
        </w:rPr>
      </w:pPr>
      <w:r w:rsidRPr="00E86022">
        <w:t>e. Each Arts Representative must sit on at least one of the following committees: Student Affairs Committee of the Faculty of Arts, the Curriculum Committee of the Faculty of Arts, or the Faculty of Arts Committee;</w:t>
      </w:r>
    </w:p>
    <w:p w:rsidR="00785B90" w:rsidRPr="00E86022" w:rsidRDefault="00785B90" w:rsidP="00785B90">
      <w:pPr>
        <w:pStyle w:val="ListParagraph"/>
        <w:rPr>
          <w:rFonts w:eastAsia="Helvetica"/>
        </w:rPr>
      </w:pPr>
      <w:r w:rsidRPr="00E86022">
        <w:rPr>
          <w:u w:color="FF2C21"/>
        </w:rPr>
        <w:t xml:space="preserve">f. </w:t>
      </w:r>
      <w:r w:rsidRPr="00E86022">
        <w:t xml:space="preserve"> Liaise and collaborate with the Executive Committee to improve representation and service provision for AUS members.</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b/>
          <w:bCs/>
        </w:rPr>
      </w:pPr>
      <w:r w:rsidRPr="00E86022">
        <w:rPr>
          <w:b/>
          <w:bCs/>
        </w:rPr>
        <w:t>Regarding Article 11 From</w:t>
      </w:r>
      <w:proofErr w:type="gramStart"/>
      <w:r w:rsidRPr="00E86022">
        <w:rPr>
          <w:b/>
          <w:bCs/>
        </w:rPr>
        <w:t>;</w:t>
      </w:r>
      <w:proofErr w:type="gramEnd"/>
    </w:p>
    <w:p w:rsidR="00785B90" w:rsidRPr="00E86022" w:rsidRDefault="00785B90" w:rsidP="00785B90">
      <w:pPr>
        <w:pStyle w:val="ListParagraph"/>
        <w:ind w:left="0"/>
        <w:rPr>
          <w:rFonts w:eastAsia="Helvetica"/>
          <w:i/>
          <w:iCs/>
        </w:rPr>
      </w:pPr>
      <w:r w:rsidRPr="00E86022">
        <w:rPr>
          <w:i/>
          <w:iCs/>
        </w:rPr>
        <w:t>Article 11 – The Executive Committee</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rPr>
      </w:pPr>
      <w:r w:rsidRPr="00E86022">
        <w:t>11.1 There shall be a Committee of Council called the Executive Committee, which shall govern the AUS between meetings of Council in a manner consistent with policies set out by Council and the General Assembly.</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rPr>
      </w:pPr>
      <w:r w:rsidRPr="00E86022">
        <w:t>11.2 The Executive Committee shall be composed of:</w:t>
      </w:r>
    </w:p>
    <w:p w:rsidR="00785B90" w:rsidRPr="00E86022" w:rsidRDefault="00785B90" w:rsidP="00785B90">
      <w:pPr>
        <w:pStyle w:val="ListParagraph"/>
        <w:ind w:left="785"/>
        <w:rPr>
          <w:rFonts w:eastAsia="Helvetica"/>
        </w:rPr>
      </w:pPr>
      <w:r w:rsidRPr="00E86022">
        <w:t>a. The President;</w:t>
      </w:r>
    </w:p>
    <w:p w:rsidR="00785B90" w:rsidRPr="00E86022" w:rsidRDefault="00785B90" w:rsidP="00785B90">
      <w:pPr>
        <w:pStyle w:val="ListParagraph"/>
        <w:ind w:left="785"/>
        <w:rPr>
          <w:rFonts w:eastAsia="Helvetica"/>
        </w:rPr>
      </w:pPr>
      <w:r w:rsidRPr="00E86022">
        <w:t>b. The Vice-President Academic;</w:t>
      </w:r>
    </w:p>
    <w:p w:rsidR="00785B90" w:rsidRPr="00E86022" w:rsidRDefault="00785B90" w:rsidP="00785B90">
      <w:pPr>
        <w:pStyle w:val="ListParagraph"/>
        <w:ind w:left="785"/>
        <w:rPr>
          <w:rFonts w:eastAsia="Helvetica"/>
        </w:rPr>
      </w:pPr>
      <w:r w:rsidRPr="00E86022">
        <w:t>c. The Vice-President Communications;</w:t>
      </w:r>
    </w:p>
    <w:p w:rsidR="00785B90" w:rsidRPr="00E86022" w:rsidRDefault="00785B90" w:rsidP="00785B90">
      <w:pPr>
        <w:pStyle w:val="ListParagraph"/>
        <w:ind w:left="785"/>
        <w:rPr>
          <w:rFonts w:eastAsia="Helvetica"/>
        </w:rPr>
      </w:pPr>
      <w:r w:rsidRPr="00E86022">
        <w:t>d. The Vice-President External;</w:t>
      </w:r>
    </w:p>
    <w:p w:rsidR="00785B90" w:rsidRPr="00E86022" w:rsidRDefault="00785B90" w:rsidP="00785B90">
      <w:pPr>
        <w:pStyle w:val="ListParagraph"/>
        <w:ind w:left="785"/>
        <w:rPr>
          <w:rFonts w:eastAsia="Helvetica"/>
        </w:rPr>
      </w:pPr>
      <w:r w:rsidRPr="00E86022">
        <w:t>e. The Vice-President Internal;</w:t>
      </w:r>
    </w:p>
    <w:p w:rsidR="00785B90" w:rsidRPr="00E86022" w:rsidRDefault="00785B90" w:rsidP="00785B90">
      <w:pPr>
        <w:pStyle w:val="ListParagraph"/>
        <w:ind w:left="785"/>
        <w:rPr>
          <w:rFonts w:eastAsia="Helvetica"/>
        </w:rPr>
      </w:pPr>
      <w:r w:rsidRPr="00E86022">
        <w:t>f. The Vice-President Social;</w:t>
      </w:r>
    </w:p>
    <w:p w:rsidR="00785B90" w:rsidRPr="00E86022" w:rsidRDefault="00785B90" w:rsidP="00785B90">
      <w:pPr>
        <w:pStyle w:val="ListParagraph"/>
        <w:ind w:left="785"/>
        <w:rPr>
          <w:rFonts w:eastAsia="Helvetica"/>
        </w:rPr>
      </w:pPr>
      <w:r w:rsidRPr="00E86022">
        <w:t>g. The Vice-President Finance.</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rPr>
      </w:pPr>
      <w:r w:rsidRPr="00E86022">
        <w:t>11.3 No member of the AUS Executive Committee may concurrently serve as a Departmental Executive.</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rPr>
      </w:pPr>
      <w:r w:rsidRPr="00E86022">
        <w:t>11.4 Quorum for a meeting of the Executive Committee shall be four (4) Executive officers.</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rPr>
      </w:pPr>
      <w:r w:rsidRPr="00E86022">
        <w:t>11.5 Positions on the AUS Executive Committee shall be considered service-oriented: to provide</w:t>
      </w:r>
    </w:p>
    <w:p w:rsidR="00785B90" w:rsidRPr="00E86022" w:rsidRDefault="00785B90" w:rsidP="00785B90">
      <w:pPr>
        <w:pStyle w:val="ListParagraph"/>
        <w:ind w:left="0"/>
        <w:rPr>
          <w:rFonts w:eastAsia="Helvetica"/>
        </w:rPr>
      </w:pPr>
      <w:proofErr w:type="gramStart"/>
      <w:r w:rsidRPr="00E86022">
        <w:t>representation</w:t>
      </w:r>
      <w:proofErr w:type="gramEnd"/>
      <w:r w:rsidRPr="00E86022">
        <w:t>, events, and services for members of the Arts Undergraduate Society.</w:t>
      </w:r>
    </w:p>
    <w:p w:rsidR="00785B90" w:rsidRPr="00E86022" w:rsidRDefault="00785B90" w:rsidP="00785B90">
      <w:pPr>
        <w:pStyle w:val="ListParagraph"/>
        <w:ind w:left="785"/>
        <w:rPr>
          <w:rFonts w:eastAsia="Helvetica"/>
        </w:rPr>
      </w:pPr>
      <w:r w:rsidRPr="00E86022">
        <w:t>11.5.1. To improve accessibility to positions on the AUS Executive Committee outlined in Article 11.2, members of the AUS Executive Committee who demonstrate financial need in accordance with McGill Work Study eligibility criteria shall be eligible for remuneration for their tenure on the AUS Executive Committee through the AUS Work Study Program (AUS WSP).</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rPr>
      </w:pPr>
      <w:r w:rsidRPr="00E86022">
        <w:t>11.6. Meetings of the Executive Committee shall be open to the Arts Representatives to SSMU as non-voting members, barring exceptional discussions of confidential matters that must be kept to members of the Executive Committee, including but not limited to matters concerning human resources (HR) and legal issues. Matters not related to human resources (HR) and legal issues may be deemed confidential by a majority vote of the Executive Committee.</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b/>
          <w:bCs/>
        </w:rPr>
      </w:pPr>
      <w:r w:rsidRPr="00E86022">
        <w:rPr>
          <w:b/>
          <w:bCs/>
        </w:rPr>
        <w:t xml:space="preserve">To; </w:t>
      </w:r>
    </w:p>
    <w:p w:rsidR="00785B90" w:rsidRPr="00E86022" w:rsidRDefault="00785B90" w:rsidP="00785B90">
      <w:pPr>
        <w:pStyle w:val="ListParagraph"/>
        <w:ind w:left="0"/>
        <w:rPr>
          <w:rFonts w:eastAsia="Helvetica"/>
          <w:i/>
          <w:iCs/>
        </w:rPr>
      </w:pPr>
      <w:r w:rsidRPr="00E86022">
        <w:rPr>
          <w:i/>
          <w:iCs/>
        </w:rPr>
        <w:t>Article 11 – The Executive Committee</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rPr>
      </w:pPr>
      <w:r w:rsidRPr="00E86022">
        <w:t>11.1 There shall be a Committee of Council called the Executive Committee, which shall govern the AUS between meetings of Council in a manner consistent with policies set out by Council and the General Assembly.</w:t>
      </w:r>
    </w:p>
    <w:p w:rsidR="00785B90" w:rsidRPr="00E86022" w:rsidRDefault="00785B90" w:rsidP="00785B90">
      <w:pPr>
        <w:pStyle w:val="ListParagraph"/>
        <w:ind w:left="0"/>
        <w:rPr>
          <w:rFonts w:eastAsia="Helvetica"/>
          <w:u w:color="FF2C21"/>
        </w:rPr>
      </w:pPr>
    </w:p>
    <w:p w:rsidR="00785B90" w:rsidRPr="00E86022" w:rsidRDefault="00785B90" w:rsidP="00785B90">
      <w:pPr>
        <w:pStyle w:val="ListParagraph"/>
        <w:ind w:left="0"/>
        <w:rPr>
          <w:rFonts w:eastAsia="Helvetica"/>
        </w:rPr>
      </w:pPr>
      <w:r w:rsidRPr="00E86022">
        <w:t>11.2 The Executive Committee shall be composed of:</w:t>
      </w:r>
    </w:p>
    <w:p w:rsidR="00785B90" w:rsidRPr="00E86022" w:rsidRDefault="00785B90" w:rsidP="00785B90">
      <w:pPr>
        <w:pStyle w:val="ListParagraph"/>
        <w:ind w:left="0"/>
        <w:rPr>
          <w:rFonts w:eastAsia="Helvetica"/>
        </w:rPr>
      </w:pPr>
      <w:r w:rsidRPr="00E86022">
        <w:rPr>
          <w:rFonts w:eastAsia="Helvetica"/>
        </w:rPr>
        <w:tab/>
        <w:t>a. The President;</w:t>
      </w:r>
    </w:p>
    <w:p w:rsidR="00785B90" w:rsidRPr="00E86022" w:rsidRDefault="00785B90" w:rsidP="00785B90">
      <w:pPr>
        <w:pStyle w:val="ListParagraph"/>
        <w:ind w:left="0"/>
        <w:rPr>
          <w:rFonts w:eastAsia="Helvetica"/>
        </w:rPr>
      </w:pPr>
      <w:r w:rsidRPr="00E86022">
        <w:rPr>
          <w:rFonts w:eastAsia="Helvetica"/>
        </w:rPr>
        <w:tab/>
        <w:t>b. The Vice-President Academic;</w:t>
      </w:r>
    </w:p>
    <w:p w:rsidR="00785B90" w:rsidRPr="00E86022" w:rsidRDefault="00785B90" w:rsidP="00785B90">
      <w:pPr>
        <w:pStyle w:val="ListParagraph"/>
        <w:ind w:left="0"/>
        <w:rPr>
          <w:rFonts w:eastAsia="Helvetica"/>
        </w:rPr>
      </w:pPr>
      <w:r w:rsidRPr="00E86022">
        <w:rPr>
          <w:rFonts w:eastAsia="Helvetica"/>
        </w:rPr>
        <w:tab/>
        <w:t>c. The Vice-President Communications;</w:t>
      </w:r>
    </w:p>
    <w:p w:rsidR="00785B90" w:rsidRPr="00E86022" w:rsidRDefault="00785B90" w:rsidP="00785B90">
      <w:pPr>
        <w:pStyle w:val="ListParagraph"/>
        <w:ind w:left="0"/>
        <w:rPr>
          <w:rFonts w:eastAsia="Helvetica"/>
        </w:rPr>
      </w:pPr>
      <w:r w:rsidRPr="00E86022">
        <w:rPr>
          <w:rFonts w:eastAsia="Helvetica"/>
        </w:rPr>
        <w:tab/>
        <w:t>d. The Vice-President External;</w:t>
      </w:r>
    </w:p>
    <w:p w:rsidR="00785B90" w:rsidRPr="00E86022" w:rsidRDefault="00785B90" w:rsidP="00785B90">
      <w:pPr>
        <w:pStyle w:val="ListParagraph"/>
        <w:ind w:left="0"/>
        <w:rPr>
          <w:rFonts w:eastAsia="Helvetica"/>
        </w:rPr>
      </w:pPr>
      <w:r w:rsidRPr="00E86022">
        <w:rPr>
          <w:rFonts w:eastAsia="Helvetica"/>
        </w:rPr>
        <w:tab/>
        <w:t>e. The Vice-President Internal;</w:t>
      </w:r>
    </w:p>
    <w:p w:rsidR="00785B90" w:rsidRPr="00E86022" w:rsidRDefault="00785B90" w:rsidP="00785B90">
      <w:pPr>
        <w:pStyle w:val="ListParagraph"/>
        <w:ind w:left="0"/>
        <w:rPr>
          <w:rFonts w:eastAsia="Helvetica"/>
        </w:rPr>
      </w:pPr>
      <w:r w:rsidRPr="00E86022">
        <w:rPr>
          <w:rFonts w:eastAsia="Helvetica"/>
        </w:rPr>
        <w:tab/>
        <w:t>f. The Vice-President Social;</w:t>
      </w:r>
    </w:p>
    <w:p w:rsidR="00785B90" w:rsidRPr="00E86022" w:rsidRDefault="00785B90" w:rsidP="00785B90">
      <w:pPr>
        <w:pStyle w:val="ListParagraph"/>
        <w:ind w:left="0"/>
        <w:rPr>
          <w:rFonts w:eastAsia="Helvetica"/>
        </w:rPr>
      </w:pPr>
      <w:r w:rsidRPr="00E86022">
        <w:rPr>
          <w:rFonts w:eastAsia="Helvetica"/>
        </w:rPr>
        <w:tab/>
        <w:t>g. The Vice-President Finance</w:t>
      </w:r>
      <w:r w:rsidRPr="00E86022">
        <w:t>;</w:t>
      </w:r>
    </w:p>
    <w:p w:rsidR="00785B90" w:rsidRPr="00E86022" w:rsidRDefault="00785B90" w:rsidP="00785B90">
      <w:pPr>
        <w:pStyle w:val="ListParagraph"/>
        <w:ind w:left="0"/>
        <w:rPr>
          <w:rFonts w:eastAsia="Helvetica"/>
          <w:u w:color="FF2C21"/>
        </w:rPr>
      </w:pPr>
      <w:r w:rsidRPr="00E86022">
        <w:rPr>
          <w:rFonts w:eastAsia="Helvetica"/>
        </w:rPr>
        <w:tab/>
      </w:r>
      <w:r w:rsidRPr="00E86022">
        <w:rPr>
          <w:u w:color="FF2C21"/>
        </w:rPr>
        <w:t>h. The Arts Representatives to SSMU.</w:t>
      </w:r>
    </w:p>
    <w:p w:rsidR="00785B90" w:rsidRPr="00E86022" w:rsidRDefault="00785B90" w:rsidP="00785B90">
      <w:pPr>
        <w:pStyle w:val="ListParagraph"/>
        <w:ind w:left="0"/>
        <w:rPr>
          <w:rFonts w:eastAsia="Helvetica"/>
          <w:b/>
          <w:bCs/>
        </w:rPr>
      </w:pPr>
    </w:p>
    <w:p w:rsidR="00785B90" w:rsidRPr="00E86022" w:rsidRDefault="00785B90" w:rsidP="00785B90">
      <w:pPr>
        <w:pStyle w:val="ListParagraph"/>
        <w:ind w:left="0"/>
        <w:rPr>
          <w:rFonts w:eastAsia="Helvetica"/>
          <w:u w:color="FF2C21"/>
        </w:rPr>
      </w:pPr>
      <w:r w:rsidRPr="00E86022">
        <w:t>11.3 Arts Representatives to SSMU will serve as non-voting members of the Executive Committee</w:t>
      </w:r>
      <w:r w:rsidRPr="00E86022">
        <w:rPr>
          <w:u w:color="FF2C21"/>
        </w:rPr>
        <w:t>.</w:t>
      </w:r>
    </w:p>
    <w:p w:rsidR="00785B90" w:rsidRPr="00E86022" w:rsidRDefault="00785B90" w:rsidP="00785B90">
      <w:pPr>
        <w:pStyle w:val="ListParagraph"/>
        <w:ind w:left="0"/>
        <w:rPr>
          <w:rFonts w:eastAsia="Helvetica"/>
          <w:u w:color="FF2C21"/>
        </w:rPr>
      </w:pPr>
    </w:p>
    <w:p w:rsidR="00785B90" w:rsidRPr="00E86022" w:rsidRDefault="00785B90" w:rsidP="00785B90">
      <w:pPr>
        <w:pStyle w:val="ListParagraph"/>
        <w:ind w:left="0"/>
        <w:rPr>
          <w:rFonts w:eastAsia="Helvetica"/>
        </w:rPr>
      </w:pPr>
      <w:r w:rsidRPr="00E86022">
        <w:t>11.4 No member of the AUS Executive Committee may concurrently serve as a Departmental Executive.</w:t>
      </w:r>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u w:color="FF2C21"/>
        </w:rPr>
      </w:pPr>
      <w:r w:rsidRPr="00E86022">
        <w:t>11.5 Quorum for a meeting of the Executive Committee shall be four (4) Executive officers.</w:t>
      </w:r>
    </w:p>
    <w:p w:rsidR="00785B90" w:rsidRPr="00E86022" w:rsidRDefault="00785B90" w:rsidP="00785B90">
      <w:pPr>
        <w:pStyle w:val="ListParagraph"/>
        <w:ind w:left="0"/>
        <w:rPr>
          <w:u w:color="FF2C21"/>
        </w:rPr>
      </w:pPr>
    </w:p>
    <w:p w:rsidR="00785B90" w:rsidRPr="00E86022" w:rsidRDefault="00785B90" w:rsidP="00785B90">
      <w:pPr>
        <w:pStyle w:val="ListParagraph"/>
        <w:ind w:left="0"/>
        <w:rPr>
          <w:rFonts w:eastAsia="Helvetica"/>
        </w:rPr>
      </w:pPr>
      <w:r w:rsidRPr="00E86022">
        <w:t>11.6 Positions on the AUS Executive Committee shall be considered service-oriented: to provide representation, events, and services for members of the Arts Undergraduate Society.</w:t>
      </w:r>
    </w:p>
    <w:p w:rsidR="00785B90" w:rsidRPr="00E86022" w:rsidRDefault="00785B90" w:rsidP="00785B90">
      <w:pPr>
        <w:pStyle w:val="ListParagraph"/>
        <w:rPr>
          <w:rFonts w:eastAsia="Helvetica"/>
          <w:u w:color="FF2C21"/>
        </w:rPr>
      </w:pPr>
      <w:r w:rsidRPr="00E86022">
        <w:t>11.6.1. To improve accessibility to positions on the AUS Executive Committee outlined in Article 11.2, members of the AUS Executive Committee</w:t>
      </w:r>
      <w:r w:rsidRPr="00E86022">
        <w:rPr>
          <w:u w:color="FF2C21"/>
        </w:rPr>
        <w:t>, excluding Arts Representatives to SSMU,</w:t>
      </w:r>
      <w:r w:rsidRPr="00E86022">
        <w:t xml:space="preserve"> who demonstrate financial need in accordance with McGill Work Study eligibility criteria shall be eligible for remuneration for their tenure on the AUS Executive Committee through the AUS Work Study </w:t>
      </w:r>
      <w:proofErr w:type="gramStart"/>
      <w:r w:rsidRPr="00E86022">
        <w:t>Program (AUS WSP).</w:t>
      </w:r>
      <w:proofErr w:type="gramEnd"/>
    </w:p>
    <w:p w:rsidR="00785B90" w:rsidRPr="00E86022" w:rsidRDefault="00785B90" w:rsidP="00785B90">
      <w:pPr>
        <w:pStyle w:val="ListParagraph"/>
        <w:ind w:left="0"/>
        <w:rPr>
          <w:rFonts w:eastAsia="Helvetica"/>
        </w:rPr>
      </w:pPr>
    </w:p>
    <w:p w:rsidR="00785B90" w:rsidRPr="00E86022" w:rsidRDefault="00785B90" w:rsidP="00785B90">
      <w:pPr>
        <w:pStyle w:val="ListParagraph"/>
        <w:ind w:left="0"/>
        <w:rPr>
          <w:rFonts w:eastAsia="Helvetica"/>
          <w:u w:color="FF0000"/>
        </w:rPr>
      </w:pPr>
      <w:r w:rsidRPr="00E86022">
        <w:rPr>
          <w:u w:color="FF0000"/>
        </w:rPr>
        <w:t>11.7 As decided by a majority vote of the Executive Committee, Arts Representatives shall not attend meetings of the Executive Committee discussing confidential matters, including but not limited to matters concerning human resources (HR) and legal issues.</w:t>
      </w:r>
    </w:p>
    <w:p w:rsidR="00785B90" w:rsidRPr="00E86022" w:rsidRDefault="00785B90" w:rsidP="00785B90">
      <w:pPr>
        <w:pStyle w:val="ListParagraph"/>
        <w:ind w:left="0"/>
        <w:rPr>
          <w:rFonts w:eastAsia="Calibri Light"/>
          <w:b/>
          <w:bCs/>
        </w:rPr>
      </w:pPr>
    </w:p>
    <w:p w:rsidR="00785B90" w:rsidRPr="00E86022" w:rsidRDefault="00785B90" w:rsidP="00785B90">
      <w:pPr>
        <w:pStyle w:val="ListParagraph"/>
        <w:spacing w:after="160" w:line="259" w:lineRule="auto"/>
        <w:ind w:left="0"/>
        <w:rPr>
          <w:rFonts w:eastAsia="Calibri Light"/>
        </w:rPr>
      </w:pPr>
    </w:p>
    <w:p w:rsidR="00785B90" w:rsidRPr="00E86022" w:rsidRDefault="00785B90" w:rsidP="00785B90">
      <w:pPr>
        <w:pStyle w:val="BodyA"/>
        <w:rPr>
          <w:rFonts w:ascii="Times New Roman" w:eastAsia="Calibri Light" w:hAnsi="Times New Roman" w:cs="Times New Roman"/>
          <w:b/>
          <w:bCs/>
          <w:sz w:val="24"/>
          <w:szCs w:val="24"/>
        </w:rPr>
      </w:pPr>
      <w:r w:rsidRPr="00E86022">
        <w:rPr>
          <w:rFonts w:ascii="Times New Roman" w:eastAsia="Calibri Light" w:hAnsi="Times New Roman" w:cs="Times New Roman"/>
          <w:b/>
          <w:bCs/>
          <w:sz w:val="24"/>
          <w:szCs w:val="24"/>
        </w:rPr>
        <w:t>Submitted by:</w:t>
      </w:r>
    </w:p>
    <w:p w:rsidR="00785B90" w:rsidRPr="00E86022" w:rsidRDefault="00785B90" w:rsidP="00785B90">
      <w:pPr>
        <w:pStyle w:val="BodyA"/>
        <w:rPr>
          <w:rFonts w:ascii="Times New Roman" w:eastAsia="Calibri Light" w:hAnsi="Times New Roman" w:cs="Times New Roman"/>
          <w:sz w:val="24"/>
          <w:szCs w:val="24"/>
        </w:rPr>
      </w:pPr>
      <w:r w:rsidRPr="00E86022">
        <w:rPr>
          <w:rFonts w:ascii="Times New Roman" w:eastAsia="Calibri Light" w:hAnsi="Times New Roman" w:cs="Times New Roman"/>
          <w:sz w:val="24"/>
          <w:szCs w:val="24"/>
        </w:rPr>
        <w:t>Adam Templer, Arts Representative to SSMU</w:t>
      </w:r>
    </w:p>
    <w:p w:rsidR="00785B90" w:rsidRPr="00E86022" w:rsidRDefault="00785B90" w:rsidP="00785B90">
      <w:pPr>
        <w:pStyle w:val="BodyA"/>
        <w:rPr>
          <w:rFonts w:ascii="Times New Roman" w:eastAsia="Calibri Light" w:hAnsi="Times New Roman" w:cs="Times New Roman"/>
          <w:sz w:val="24"/>
          <w:szCs w:val="24"/>
        </w:rPr>
      </w:pPr>
      <w:r w:rsidRPr="00E86022">
        <w:rPr>
          <w:rFonts w:ascii="Times New Roman" w:eastAsia="Calibri Light" w:hAnsi="Times New Roman" w:cs="Times New Roman"/>
          <w:sz w:val="24"/>
          <w:szCs w:val="24"/>
        </w:rPr>
        <w:t>Lexi Michaud, Arts Representative to SSMU</w:t>
      </w:r>
    </w:p>
    <w:p w:rsidR="00785B90" w:rsidRPr="00E86022" w:rsidRDefault="00785B90" w:rsidP="00785B90">
      <w:pPr>
        <w:pStyle w:val="BodyA"/>
        <w:rPr>
          <w:rFonts w:ascii="Times New Roman" w:eastAsia="Calibri Light" w:hAnsi="Times New Roman" w:cs="Times New Roman"/>
          <w:sz w:val="24"/>
          <w:szCs w:val="24"/>
        </w:rPr>
      </w:pPr>
      <w:r w:rsidRPr="00E86022">
        <w:rPr>
          <w:rFonts w:ascii="Times New Roman" w:eastAsia="Calibri Light" w:hAnsi="Times New Roman" w:cs="Times New Roman"/>
          <w:sz w:val="24"/>
          <w:szCs w:val="24"/>
        </w:rPr>
        <w:t>Gabriel Ning, Arts Representative to SSMU</w:t>
      </w:r>
    </w:p>
    <w:p w:rsidR="00785B90" w:rsidRPr="00E86022" w:rsidRDefault="00785B90" w:rsidP="00785B90">
      <w:pPr>
        <w:pStyle w:val="BodyA"/>
        <w:rPr>
          <w:rFonts w:ascii="Times New Roman" w:hAnsi="Times New Roman" w:cs="Times New Roman"/>
          <w:sz w:val="24"/>
          <w:szCs w:val="24"/>
        </w:rPr>
      </w:pPr>
      <w:r w:rsidRPr="00E86022">
        <w:rPr>
          <w:rFonts w:ascii="Times New Roman" w:eastAsia="Calibri Light" w:hAnsi="Times New Roman" w:cs="Times New Roman"/>
          <w:sz w:val="24"/>
          <w:szCs w:val="24"/>
        </w:rPr>
        <w:t>Jacob Greenspon, President</w:t>
      </w:r>
    </w:p>
    <w:p w:rsidR="00785B90" w:rsidRPr="00E86022" w:rsidRDefault="00785B90" w:rsidP="00785B90">
      <w:pPr>
        <w:spacing w:after="0" w:line="240" w:lineRule="auto"/>
        <w:rPr>
          <w:rFonts w:ascii="Times New Roman" w:hAnsi="Times New Roman" w:cs="Times New Roman"/>
          <w:sz w:val="24"/>
          <w:szCs w:val="24"/>
        </w:rPr>
      </w:pPr>
      <w:r w:rsidRPr="00E86022">
        <w:rPr>
          <w:rFonts w:ascii="Times New Roman" w:hAnsi="Times New Roman" w:cs="Times New Roman"/>
          <w:sz w:val="24"/>
          <w:szCs w:val="24"/>
        </w:rPr>
        <w:br w:type="page"/>
      </w:r>
    </w:p>
    <w:p w:rsidR="00785B90" w:rsidRPr="00E86022" w:rsidRDefault="00785B90" w:rsidP="00785B90">
      <w:pPr>
        <w:rPr>
          <w:rFonts w:ascii="Times New Roman" w:hAnsi="Times New Roman" w:cs="Times New Roman"/>
          <w:b/>
          <w:sz w:val="24"/>
          <w:szCs w:val="24"/>
        </w:rPr>
      </w:pPr>
      <w:r w:rsidRPr="00E86022">
        <w:rPr>
          <w:rFonts w:ascii="Times New Roman" w:hAnsi="Times New Roman" w:cs="Times New Roman"/>
          <w:b/>
          <w:sz w:val="24"/>
          <w:szCs w:val="24"/>
        </w:rPr>
        <w:t xml:space="preserve">Question concernant l'amendement constitutionnel pour modifier la position des </w:t>
      </w:r>
      <w:proofErr w:type="gramStart"/>
      <w:r w:rsidRPr="00E86022">
        <w:rPr>
          <w:rFonts w:ascii="Times New Roman" w:hAnsi="Times New Roman" w:cs="Times New Roman"/>
          <w:b/>
          <w:sz w:val="24"/>
          <w:szCs w:val="24"/>
        </w:rPr>
        <w:t>représentant(</w:t>
      </w:r>
      <w:proofErr w:type="gramEnd"/>
      <w:r w:rsidRPr="00E86022">
        <w:rPr>
          <w:rFonts w:ascii="Times New Roman" w:hAnsi="Times New Roman" w:cs="Times New Roman"/>
          <w:b/>
          <w:sz w:val="24"/>
          <w:szCs w:val="24"/>
        </w:rPr>
        <w:t>e)s de la faculté des arts à l'AÉUM</w:t>
      </w:r>
    </w:p>
    <w:p w:rsidR="00785B90" w:rsidRDefault="00785B90" w:rsidP="00785B90">
      <w:pPr>
        <w:rPr>
          <w:rFonts w:ascii="Times New Roman" w:hAnsi="Times New Roman" w:cs="Times New Roman"/>
          <w:sz w:val="24"/>
          <w:szCs w:val="24"/>
        </w:rPr>
      </w:pPr>
    </w:p>
    <w:p w:rsidR="00785B90"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Attendu que le rôle du représentant ou de la représentante de la faculté des arts n'est pas souligné de manière adéquate dans la constitution de l'AÉFA; </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Attendu que l'avis a été partagé auparavant concernant la position du représentant ou de la représentante de la faculté des arts par rapport au conseil exécutif, </w:t>
      </w:r>
      <w:proofErr w:type="gramStart"/>
      <w:r w:rsidRPr="00E86022">
        <w:rPr>
          <w:rFonts w:ascii="Times New Roman" w:hAnsi="Times New Roman" w:cs="Times New Roman"/>
          <w:sz w:val="24"/>
          <w:szCs w:val="24"/>
        </w:rPr>
        <w:t>ce</w:t>
      </w:r>
      <w:proofErr w:type="gramEnd"/>
      <w:r w:rsidRPr="00E86022">
        <w:rPr>
          <w:rFonts w:ascii="Times New Roman" w:hAnsi="Times New Roman" w:cs="Times New Roman"/>
          <w:sz w:val="24"/>
          <w:szCs w:val="24"/>
        </w:rPr>
        <w:t xml:space="preserve"> qui peut avoir des conséquences en matière de postulation;</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Attendu qu'une coopération profonde entre les </w:t>
      </w:r>
      <w:proofErr w:type="gramStart"/>
      <w:r w:rsidRPr="00E86022">
        <w:rPr>
          <w:rFonts w:ascii="Times New Roman" w:hAnsi="Times New Roman" w:cs="Times New Roman"/>
          <w:sz w:val="24"/>
          <w:szCs w:val="24"/>
        </w:rPr>
        <w:t>représentant(</w:t>
      </w:r>
      <w:proofErr w:type="gramEnd"/>
      <w:r w:rsidRPr="00E86022">
        <w:rPr>
          <w:rFonts w:ascii="Times New Roman" w:hAnsi="Times New Roman" w:cs="Times New Roman"/>
          <w:sz w:val="24"/>
          <w:szCs w:val="24"/>
        </w:rPr>
        <w:t>e)s de la faculté des arts et les membres du conseil exécutif de l'AÉFA se fortifie cette année grâce à la présence de tous et toutes aux réunions du conseil exécutifs, ce qui améliore la qualité du travail des représentants et des représentantes de la faculté des arts;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Attendu que les </w:t>
      </w:r>
      <w:proofErr w:type="gramStart"/>
      <w:r w:rsidRPr="00E86022">
        <w:rPr>
          <w:rFonts w:ascii="Times New Roman" w:hAnsi="Times New Roman" w:cs="Times New Roman"/>
          <w:sz w:val="24"/>
          <w:szCs w:val="24"/>
        </w:rPr>
        <w:t>représentant(</w:t>
      </w:r>
      <w:proofErr w:type="gramEnd"/>
      <w:r w:rsidRPr="00E86022">
        <w:rPr>
          <w:rFonts w:ascii="Times New Roman" w:hAnsi="Times New Roman" w:cs="Times New Roman"/>
          <w:sz w:val="24"/>
          <w:szCs w:val="24"/>
        </w:rPr>
        <w:t>e)s de la faculté des arts sont les délégué(e)s pour présenter les opinions des étudiants et étudiantes de la faculté des arts et donc devraient veiller à ce que les membres du conseil exécutif de l'AÉFA sont tenu(e)s responsable devant leurs concitoyen(ne)s;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Attendu que les </w:t>
      </w:r>
      <w:proofErr w:type="gramStart"/>
      <w:r w:rsidRPr="00E86022">
        <w:rPr>
          <w:rFonts w:ascii="Times New Roman" w:hAnsi="Times New Roman" w:cs="Times New Roman"/>
          <w:sz w:val="24"/>
          <w:szCs w:val="24"/>
        </w:rPr>
        <w:t>représentant(</w:t>
      </w:r>
      <w:proofErr w:type="gramEnd"/>
      <w:r w:rsidRPr="00E86022">
        <w:rPr>
          <w:rFonts w:ascii="Times New Roman" w:hAnsi="Times New Roman" w:cs="Times New Roman"/>
          <w:sz w:val="24"/>
          <w:szCs w:val="24"/>
        </w:rPr>
        <w:t xml:space="preserve">e)s actuel(le)s de la faculté des arts acceptent le fait que le portfolio soit limité au conseil exécutif et non entre les membres du conseil à cause de la différence entre les responsabilités et les travaux à compléter. Ainsi la compensation financière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le statut légal ne sont pas nécessaires au conseil d'administration;</w:t>
      </w:r>
    </w:p>
    <w:p w:rsidR="00785B90" w:rsidRPr="00E86022" w:rsidRDefault="00785B90" w:rsidP="00785B90">
      <w:pPr>
        <w:rPr>
          <w:rFonts w:ascii="Times New Roman" w:hAnsi="Times New Roman" w:cs="Times New Roman"/>
          <w:b/>
          <w:sz w:val="24"/>
          <w:szCs w:val="24"/>
        </w:rPr>
      </w:pPr>
    </w:p>
    <w:p w:rsidR="00785B90" w:rsidRPr="00E86022" w:rsidRDefault="00785B90" w:rsidP="00785B90">
      <w:pPr>
        <w:rPr>
          <w:rFonts w:ascii="Times New Roman" w:hAnsi="Times New Roman" w:cs="Times New Roman"/>
          <w:b/>
          <w:sz w:val="24"/>
          <w:szCs w:val="24"/>
        </w:rPr>
      </w:pPr>
      <w:proofErr w:type="gramStart"/>
      <w:r w:rsidRPr="00E86022">
        <w:rPr>
          <w:rFonts w:ascii="Times New Roman" w:hAnsi="Times New Roman" w:cs="Times New Roman"/>
          <w:b/>
          <w:sz w:val="24"/>
          <w:szCs w:val="24"/>
        </w:rPr>
        <w:t>Acceptez-vous d'amender la Constitution de l'AÉFA comme suit?</w:t>
      </w:r>
      <w:proofErr w:type="gramEnd"/>
    </w:p>
    <w:p w:rsidR="00785B90" w:rsidRPr="00E86022" w:rsidRDefault="00785B90" w:rsidP="00785B90">
      <w:pPr>
        <w:rPr>
          <w:rFonts w:ascii="Times New Roman" w:hAnsi="Times New Roman" w:cs="Times New Roman"/>
          <w:sz w:val="24"/>
          <w:szCs w:val="24"/>
        </w:rPr>
      </w:pPr>
    </w:p>
    <w:p w:rsidR="00785B90" w:rsidRPr="00E86022" w:rsidRDefault="00785B90" w:rsidP="00785B90">
      <w:pPr>
        <w:rPr>
          <w:rFonts w:ascii="Times New Roman" w:hAnsi="Times New Roman" w:cs="Times New Roman"/>
          <w:b/>
          <w:sz w:val="24"/>
          <w:szCs w:val="24"/>
        </w:rPr>
      </w:pPr>
      <w:r w:rsidRPr="00E86022">
        <w:rPr>
          <w:rFonts w:ascii="Times New Roman" w:hAnsi="Times New Roman" w:cs="Times New Roman"/>
          <w:b/>
          <w:sz w:val="24"/>
          <w:szCs w:val="24"/>
        </w:rPr>
        <w:t>L'article 7.2 de:</w:t>
      </w:r>
    </w:p>
    <w:p w:rsidR="00785B90" w:rsidRPr="00E86022" w:rsidRDefault="00785B90" w:rsidP="00785B90">
      <w:pPr>
        <w:ind w:left="993" w:hanging="993"/>
        <w:rPr>
          <w:rFonts w:ascii="Times New Roman" w:hAnsi="Times New Roman" w:cs="Times New Roman"/>
          <w:sz w:val="24"/>
          <w:szCs w:val="24"/>
        </w:rPr>
      </w:pPr>
      <w:r w:rsidRPr="00E86022">
        <w:rPr>
          <w:rFonts w:ascii="Times New Roman" w:hAnsi="Times New Roman" w:cs="Times New Roman"/>
          <w:sz w:val="24"/>
          <w:szCs w:val="24"/>
        </w:rPr>
        <w:t xml:space="preserve">7.2 Les représentants de la Faculté des Arts au Conseil de l’AÉUM </w:t>
      </w:r>
      <w:proofErr w:type="gramStart"/>
      <w:r w:rsidRPr="00E86022">
        <w:rPr>
          <w:rFonts w:ascii="Times New Roman" w:hAnsi="Times New Roman" w:cs="Times New Roman"/>
          <w:sz w:val="24"/>
          <w:szCs w:val="24"/>
        </w:rPr>
        <w:t>doivent :</w:t>
      </w:r>
      <w:proofErr w:type="gramEnd"/>
    </w:p>
    <w:p w:rsidR="00785B90" w:rsidRPr="00E86022" w:rsidRDefault="00785B90" w:rsidP="00785B90">
      <w:pPr>
        <w:ind w:left="1560" w:hanging="283"/>
        <w:rPr>
          <w:rFonts w:ascii="Times New Roman" w:hAnsi="Times New Roman" w:cs="Times New Roman"/>
          <w:sz w:val="24"/>
          <w:szCs w:val="24"/>
        </w:rPr>
      </w:pPr>
      <w:r w:rsidRPr="00E86022">
        <w:rPr>
          <w:rFonts w:ascii="Times New Roman" w:hAnsi="Times New Roman" w:cs="Times New Roman"/>
          <w:sz w:val="24"/>
          <w:szCs w:val="24"/>
        </w:rPr>
        <w:t xml:space="preserve">(a) Être membres votants au Conseil de l’AÉUM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être soumis à la Constitution et aux règlements de l’AÉUM;</w:t>
      </w:r>
    </w:p>
    <w:p w:rsidR="00785B90" w:rsidRPr="00E86022" w:rsidRDefault="00785B90" w:rsidP="00785B90">
      <w:pPr>
        <w:ind w:left="1560" w:hanging="283"/>
        <w:rPr>
          <w:rFonts w:ascii="Times New Roman" w:hAnsi="Times New Roman" w:cs="Times New Roman"/>
          <w:sz w:val="24"/>
          <w:szCs w:val="24"/>
        </w:rPr>
      </w:pPr>
      <w:r w:rsidRPr="00E86022">
        <w:rPr>
          <w:rFonts w:ascii="Times New Roman" w:hAnsi="Times New Roman" w:cs="Times New Roman"/>
          <w:sz w:val="24"/>
          <w:szCs w:val="24"/>
        </w:rPr>
        <w:t xml:space="preserve">(b) Consulter le Conseil de l’AÉFA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dans les limites du raisonnable, représenter les positions dominantes du Conseil aux réunions du Conseil de l’AÉUM;</w:t>
      </w:r>
    </w:p>
    <w:p w:rsidR="00785B90" w:rsidRPr="00E86022" w:rsidRDefault="00785B90" w:rsidP="00785B90">
      <w:pPr>
        <w:ind w:left="1560" w:hanging="283"/>
        <w:rPr>
          <w:rFonts w:ascii="Times New Roman" w:hAnsi="Times New Roman" w:cs="Times New Roman"/>
          <w:sz w:val="24"/>
          <w:szCs w:val="24"/>
        </w:rPr>
      </w:pPr>
      <w:r w:rsidRPr="00E86022">
        <w:rPr>
          <w:rFonts w:ascii="Times New Roman" w:hAnsi="Times New Roman" w:cs="Times New Roman"/>
          <w:sz w:val="24"/>
          <w:szCs w:val="24"/>
        </w:rPr>
        <w:t xml:space="preserve">(c) Faire </w:t>
      </w:r>
      <w:proofErr w:type="gramStart"/>
      <w:r w:rsidRPr="00E86022">
        <w:rPr>
          <w:rFonts w:ascii="Times New Roman" w:hAnsi="Times New Roman" w:cs="Times New Roman"/>
          <w:sz w:val="24"/>
          <w:szCs w:val="24"/>
        </w:rPr>
        <w:t>un</w:t>
      </w:r>
      <w:proofErr w:type="gramEnd"/>
      <w:r w:rsidRPr="00E86022">
        <w:rPr>
          <w:rFonts w:ascii="Times New Roman" w:hAnsi="Times New Roman" w:cs="Times New Roman"/>
          <w:sz w:val="24"/>
          <w:szCs w:val="24"/>
        </w:rPr>
        <w:t xml:space="preserve"> compte-rendu des discussions et des décisions pertinentes ou importantes de l’AÉUM au Conseil et du Conseil à l’AÉUM;</w:t>
      </w:r>
    </w:p>
    <w:p w:rsidR="00785B90" w:rsidRPr="00E86022" w:rsidRDefault="00785B90" w:rsidP="00785B90">
      <w:pPr>
        <w:tabs>
          <w:tab w:val="left" w:pos="7820"/>
        </w:tabs>
        <w:ind w:left="1560" w:hanging="283"/>
        <w:rPr>
          <w:rFonts w:ascii="Times New Roman" w:hAnsi="Times New Roman" w:cs="Times New Roman"/>
          <w:sz w:val="24"/>
          <w:szCs w:val="24"/>
        </w:rPr>
      </w:pPr>
      <w:r w:rsidRPr="00E86022">
        <w:rPr>
          <w:rFonts w:ascii="Times New Roman" w:hAnsi="Times New Roman" w:cs="Times New Roman"/>
          <w:sz w:val="24"/>
          <w:szCs w:val="24"/>
        </w:rPr>
        <w:t xml:space="preserve">(d) Servir de lien entre </w:t>
      </w:r>
      <w:proofErr w:type="gramStart"/>
      <w:r w:rsidRPr="00E86022">
        <w:rPr>
          <w:rFonts w:ascii="Times New Roman" w:hAnsi="Times New Roman" w:cs="Times New Roman"/>
          <w:sz w:val="24"/>
          <w:szCs w:val="24"/>
        </w:rPr>
        <w:t>les  étudiants</w:t>
      </w:r>
      <w:proofErr w:type="gramEnd"/>
      <w:r w:rsidRPr="00E86022">
        <w:rPr>
          <w:rFonts w:ascii="Times New Roman" w:hAnsi="Times New Roman" w:cs="Times New Roman"/>
          <w:sz w:val="24"/>
          <w:szCs w:val="24"/>
        </w:rPr>
        <w:t xml:space="preserve"> des Arts et l’AÉUM; </w:t>
      </w:r>
      <w:r w:rsidRPr="00E86022">
        <w:rPr>
          <w:rFonts w:ascii="Times New Roman" w:hAnsi="Times New Roman" w:cs="Times New Roman"/>
          <w:sz w:val="24"/>
          <w:szCs w:val="24"/>
        </w:rPr>
        <w:tab/>
      </w:r>
    </w:p>
    <w:p w:rsidR="00785B90" w:rsidRPr="00E86022" w:rsidRDefault="00785B90" w:rsidP="00785B90">
      <w:pPr>
        <w:ind w:left="1560" w:hanging="283"/>
        <w:rPr>
          <w:rFonts w:ascii="Times New Roman" w:hAnsi="Times New Roman" w:cs="Times New Roman"/>
          <w:sz w:val="24"/>
          <w:szCs w:val="24"/>
        </w:rPr>
      </w:pPr>
      <w:r w:rsidRPr="00E86022">
        <w:rPr>
          <w:rFonts w:ascii="Times New Roman" w:hAnsi="Times New Roman" w:cs="Times New Roman"/>
          <w:sz w:val="24"/>
          <w:szCs w:val="24"/>
        </w:rPr>
        <w:t xml:space="preserve">(e) Chaque représentant des Arts a le devoir de siéger à au moins un des comités </w:t>
      </w:r>
      <w:proofErr w:type="gramStart"/>
      <w:r w:rsidRPr="00E86022">
        <w:rPr>
          <w:rFonts w:ascii="Times New Roman" w:hAnsi="Times New Roman" w:cs="Times New Roman"/>
          <w:sz w:val="24"/>
          <w:szCs w:val="24"/>
        </w:rPr>
        <w:t>suivants :</w:t>
      </w:r>
      <w:proofErr w:type="gramEnd"/>
      <w:r w:rsidRPr="00E86022">
        <w:rPr>
          <w:rFonts w:ascii="Times New Roman" w:hAnsi="Times New Roman" w:cs="Times New Roman"/>
          <w:sz w:val="24"/>
          <w:szCs w:val="24"/>
        </w:rPr>
        <w:t xml:space="preserve"> le Comité des affaires étudiantes de la Faculté des Arts, le Comité des programmes d’études de la Faculté des Arts ou le Comité de la Faculté des Arts.</w:t>
      </w:r>
    </w:p>
    <w:p w:rsidR="00785B90" w:rsidRPr="00E86022" w:rsidRDefault="00785B90" w:rsidP="00785B90">
      <w:pPr>
        <w:ind w:left="1560" w:hanging="283"/>
        <w:rPr>
          <w:rFonts w:ascii="Times New Roman" w:hAnsi="Times New Roman" w:cs="Times New Roman"/>
          <w:sz w:val="24"/>
          <w:szCs w:val="24"/>
        </w:rPr>
      </w:pPr>
      <w:r w:rsidRPr="00E86022">
        <w:rPr>
          <w:rFonts w:ascii="Times New Roman" w:hAnsi="Times New Roman" w:cs="Times New Roman"/>
          <w:sz w:val="24"/>
          <w:szCs w:val="24"/>
        </w:rPr>
        <w:t>(f</w:t>
      </w:r>
      <w:proofErr w:type="gramStart"/>
      <w:r w:rsidRPr="00E86022">
        <w:rPr>
          <w:rFonts w:ascii="Times New Roman" w:hAnsi="Times New Roman" w:cs="Times New Roman"/>
          <w:sz w:val="24"/>
          <w:szCs w:val="24"/>
        </w:rPr>
        <w:t>)  Servir</w:t>
      </w:r>
      <w:proofErr w:type="gramEnd"/>
      <w:r w:rsidRPr="00E86022">
        <w:rPr>
          <w:rFonts w:ascii="Times New Roman" w:hAnsi="Times New Roman" w:cs="Times New Roman"/>
          <w:sz w:val="24"/>
          <w:szCs w:val="24"/>
        </w:rPr>
        <w:t xml:space="preserve"> en tant que liaison et seront en collaboration avec le conseil exécutif pour améliorer la représentation et les services pour les membres de l'AÉFA. </w:t>
      </w:r>
    </w:p>
    <w:p w:rsidR="00785B90" w:rsidRPr="00E86022" w:rsidRDefault="00785B90" w:rsidP="00785B90">
      <w:pPr>
        <w:rPr>
          <w:rFonts w:ascii="Times New Roman" w:hAnsi="Times New Roman" w:cs="Times New Roman"/>
          <w:b/>
          <w:sz w:val="24"/>
          <w:szCs w:val="24"/>
        </w:rPr>
      </w:pPr>
      <w:r w:rsidRPr="00E86022">
        <w:rPr>
          <w:rFonts w:ascii="Times New Roman" w:hAnsi="Times New Roman" w:cs="Times New Roman"/>
          <w:b/>
          <w:sz w:val="24"/>
          <w:szCs w:val="24"/>
        </w:rPr>
        <w:t>À;</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7.2 Les représentants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représentantes de la faculté des arts au conseil de l'AÉUM:</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a. Voteront pour les membres du conseil de l'AÉUM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se conformeront à la constitution de l'AÉUM et aux règlements;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b. Consulteront le conseil de l'AÉFA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représenteront de manière raisonnable les opinions dominantes du conseil aux réunions du conseil de l'AÉUM;</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c. Rapporteront les discussions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les décisions qui sont pertinentes et/ou importantes de l'AÉUM au conseil et du conseil à l'AÉUM;</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d. Serviront en tant que liaison entre les étudiants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les étudiantes de la faculté des arts, le conseil législatif de l'AÉFA, le comité exécutif de l'AÉFA, et le conseil législatif de l'AÉUM; et afin de continuer les initiatives étudiantes;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e. Chaque représentant ou représentante de la faculté des arts doit siéger </w:t>
      </w:r>
      <w:proofErr w:type="gramStart"/>
      <w:r w:rsidRPr="00E86022">
        <w:rPr>
          <w:rFonts w:ascii="Times New Roman" w:hAnsi="Times New Roman" w:cs="Times New Roman"/>
          <w:sz w:val="24"/>
          <w:szCs w:val="24"/>
        </w:rPr>
        <w:t>un</w:t>
      </w:r>
      <w:proofErr w:type="gramEnd"/>
      <w:r w:rsidRPr="00E86022">
        <w:rPr>
          <w:rFonts w:ascii="Times New Roman" w:hAnsi="Times New Roman" w:cs="Times New Roman"/>
          <w:sz w:val="24"/>
          <w:szCs w:val="24"/>
        </w:rPr>
        <w:t xml:space="preserve"> des comités qui suivent:</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Comité des affaires des étudiants de la faculté des arts, le comité du curriculum de la faculté des arts, ou le comité de la faculté des arts;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f. Un ou une </w:t>
      </w:r>
      <w:proofErr w:type="gramStart"/>
      <w:r w:rsidRPr="00E86022">
        <w:rPr>
          <w:rFonts w:ascii="Times New Roman" w:hAnsi="Times New Roman" w:cs="Times New Roman"/>
          <w:sz w:val="24"/>
          <w:szCs w:val="24"/>
        </w:rPr>
        <w:t>représentant(</w:t>
      </w:r>
      <w:proofErr w:type="gramEnd"/>
      <w:r w:rsidRPr="00E86022">
        <w:rPr>
          <w:rFonts w:ascii="Times New Roman" w:hAnsi="Times New Roman" w:cs="Times New Roman"/>
          <w:sz w:val="24"/>
          <w:szCs w:val="24"/>
        </w:rPr>
        <w:t>e) de la faculté des arts doit siéger le comité de responsabilité publique de l'AÉFA;</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g. Serviront en tant que liaison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seront en collaboration avec le conseil exécutif pour améliorer la représentation et les services pour les membres de l'AÉFA. </w:t>
      </w:r>
    </w:p>
    <w:p w:rsidR="00785B90" w:rsidRPr="00E86022" w:rsidRDefault="00785B90" w:rsidP="00785B90">
      <w:pPr>
        <w:rPr>
          <w:rFonts w:ascii="Times New Roman" w:hAnsi="Times New Roman" w:cs="Times New Roman"/>
          <w:b/>
          <w:sz w:val="24"/>
          <w:szCs w:val="24"/>
        </w:rPr>
      </w:pPr>
    </w:p>
    <w:p w:rsidR="00785B90" w:rsidRPr="00E86022" w:rsidRDefault="00785B90" w:rsidP="00785B90">
      <w:pPr>
        <w:rPr>
          <w:rFonts w:ascii="Times New Roman" w:hAnsi="Times New Roman" w:cs="Times New Roman"/>
          <w:b/>
          <w:sz w:val="24"/>
          <w:szCs w:val="24"/>
        </w:rPr>
      </w:pPr>
      <w:r w:rsidRPr="00E86022">
        <w:rPr>
          <w:rFonts w:ascii="Times New Roman" w:hAnsi="Times New Roman" w:cs="Times New Roman"/>
          <w:b/>
          <w:sz w:val="24"/>
          <w:szCs w:val="24"/>
        </w:rPr>
        <w:t>L'article 11 de;</w:t>
      </w:r>
    </w:p>
    <w:p w:rsidR="00785B90" w:rsidRPr="00E86022" w:rsidRDefault="00785B90" w:rsidP="00785B90">
      <w:pPr>
        <w:rPr>
          <w:rFonts w:ascii="Times New Roman" w:hAnsi="Times New Roman" w:cs="Times New Roman"/>
          <w:i/>
          <w:sz w:val="24"/>
          <w:szCs w:val="24"/>
        </w:rPr>
      </w:pPr>
      <w:r w:rsidRPr="00E86022">
        <w:rPr>
          <w:rFonts w:ascii="Times New Roman" w:hAnsi="Times New Roman" w:cs="Times New Roman"/>
          <w:i/>
          <w:sz w:val="24"/>
          <w:szCs w:val="24"/>
        </w:rPr>
        <w:t>L'article 11 - Le Comité exécutif</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11.1 Un comité du conseil, nommé le conseil exécutif, gouvernera l'AÉFA entre les réunions du conseil, conformément aux politiques rédigées par le conseil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l'assemblée générale.</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11.2 Le conseil exécutif consistera en:</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a. Le ou la </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b.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affaires académiques;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c.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communications;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d.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affaires externes;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e.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affaires internes;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f.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évènements;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g.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finances.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11.3 Aucun membre du conseil exécutif de l'AÉFA peut servir en tant que membre exécutif du département en même temps.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11.4 Le quorum e</w:t>
      </w:r>
      <w:r>
        <w:rPr>
          <w:rFonts w:ascii="Times New Roman" w:hAnsi="Times New Roman" w:cs="Times New Roman"/>
          <w:sz w:val="24"/>
          <w:szCs w:val="24"/>
        </w:rPr>
        <w:t xml:space="preserve">n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qui concerne la réunion du </w:t>
      </w:r>
      <w:r w:rsidRPr="00E86022">
        <w:rPr>
          <w:rFonts w:ascii="Times New Roman" w:hAnsi="Times New Roman" w:cs="Times New Roman"/>
          <w:sz w:val="24"/>
          <w:szCs w:val="24"/>
        </w:rPr>
        <w:t xml:space="preserve">conseil exécutif sera de quatre (4) officiers exécutifs. </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11.5 Les postes au sein du conseil exécutif de l'AÉFA sont axés sur le service: fournir la représentation, des évènements,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des services pour les membres de l'Association étudiante de la faculté des arts.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11.5.1. Afin d'améliorer l'accessibilité des postes au sein du conseil exécutif soulignée dans l'article 11.2, les membres du conseil exécutif de l'AÉFA en besoin financiers seront éligible en accordance avec les critères d'éligibilité du programme McGill Work Study à être rémunérer pour </w:t>
      </w:r>
      <w:proofErr w:type="gramStart"/>
      <w:r w:rsidRPr="00E86022">
        <w:rPr>
          <w:rFonts w:ascii="Times New Roman" w:hAnsi="Times New Roman" w:cs="Times New Roman"/>
          <w:sz w:val="24"/>
          <w:szCs w:val="24"/>
        </w:rPr>
        <w:t>leur  mandat</w:t>
      </w:r>
      <w:proofErr w:type="gramEnd"/>
      <w:r w:rsidRPr="00E86022">
        <w:rPr>
          <w:rFonts w:ascii="Times New Roman" w:hAnsi="Times New Roman" w:cs="Times New Roman"/>
          <w:sz w:val="24"/>
          <w:szCs w:val="24"/>
        </w:rPr>
        <w:t xml:space="preserve"> au sein du conseil exécutif de l'AÉFA grâce au programme de l'AÉFA Work Study (AÉFA PWS).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11.6. Les réunions du conseil exécutif seront accessibles aux représentants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représentantes de l'AÉUM en tant que membres sans le droit de vote. Ceci sera le cas sauf pour les discussions exceptionnelles de sujets confidentiels pour les membres du conseil exécutif, par exemple (mais non limité) aux sujets de ressources humaines (RH) et aux sujets légales. Touts autres sujets qui ne sont pas reliés aux ressources humaines ou aux sujets légales peuvent être déclarées confidentielles après </w:t>
      </w:r>
      <w:proofErr w:type="gramStart"/>
      <w:r w:rsidRPr="00E86022">
        <w:rPr>
          <w:rFonts w:ascii="Times New Roman" w:hAnsi="Times New Roman" w:cs="Times New Roman"/>
          <w:sz w:val="24"/>
          <w:szCs w:val="24"/>
        </w:rPr>
        <w:t>un</w:t>
      </w:r>
      <w:proofErr w:type="gramEnd"/>
      <w:r w:rsidRPr="00E86022">
        <w:rPr>
          <w:rFonts w:ascii="Times New Roman" w:hAnsi="Times New Roman" w:cs="Times New Roman"/>
          <w:sz w:val="24"/>
          <w:szCs w:val="24"/>
        </w:rPr>
        <w:t xml:space="preserve"> vote du conseil exécutif. </w:t>
      </w:r>
    </w:p>
    <w:p w:rsidR="00785B90" w:rsidRDefault="00785B90" w:rsidP="00785B90">
      <w:pPr>
        <w:rPr>
          <w:rFonts w:ascii="Times New Roman" w:hAnsi="Times New Roman" w:cs="Times New Roman"/>
          <w:b/>
          <w:sz w:val="24"/>
          <w:szCs w:val="24"/>
        </w:rPr>
      </w:pPr>
    </w:p>
    <w:p w:rsidR="00785B90" w:rsidRPr="00E86022" w:rsidRDefault="00785B90" w:rsidP="00785B90">
      <w:pPr>
        <w:rPr>
          <w:rFonts w:ascii="Times New Roman" w:hAnsi="Times New Roman" w:cs="Times New Roman"/>
          <w:b/>
          <w:sz w:val="24"/>
          <w:szCs w:val="24"/>
        </w:rPr>
      </w:pPr>
      <w:r w:rsidRPr="00E86022">
        <w:rPr>
          <w:rFonts w:ascii="Times New Roman" w:hAnsi="Times New Roman" w:cs="Times New Roman"/>
          <w:b/>
          <w:sz w:val="24"/>
          <w:szCs w:val="24"/>
        </w:rPr>
        <w:t>À;</w:t>
      </w:r>
    </w:p>
    <w:p w:rsidR="00785B90" w:rsidRPr="00E86022" w:rsidRDefault="00785B90" w:rsidP="00785B90">
      <w:pPr>
        <w:rPr>
          <w:rFonts w:ascii="Times New Roman" w:hAnsi="Times New Roman" w:cs="Times New Roman"/>
          <w:i/>
          <w:sz w:val="24"/>
          <w:szCs w:val="24"/>
        </w:rPr>
      </w:pPr>
      <w:r w:rsidRPr="00E86022">
        <w:rPr>
          <w:rFonts w:ascii="Times New Roman" w:hAnsi="Times New Roman" w:cs="Times New Roman"/>
          <w:i/>
          <w:sz w:val="24"/>
          <w:szCs w:val="24"/>
        </w:rPr>
        <w:t>L'article 11 - Le Comité exécutif</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11.1 Un comité du conseil, nommé le conseil exécutif, gouvernera l'AÉFA entre les réunions du conseil, conformément aux politiques rédigées par le conseil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l'assemblée générale.</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11.2 Le conseil exécutif consistera en:</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a. Le ou la </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b.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affaires académiques;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c.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en communications;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d.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affaires externes;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e.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affaires internes;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f.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aux affaires sociales;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g. Le ou la vice-</w:t>
      </w:r>
      <w:proofErr w:type="gramStart"/>
      <w:r w:rsidRPr="00E86022">
        <w:rPr>
          <w:rFonts w:ascii="Times New Roman" w:hAnsi="Times New Roman" w:cs="Times New Roman"/>
          <w:sz w:val="24"/>
          <w:szCs w:val="24"/>
        </w:rPr>
        <w:t>président(</w:t>
      </w:r>
      <w:proofErr w:type="gramEnd"/>
      <w:r w:rsidRPr="00E86022">
        <w:rPr>
          <w:rFonts w:ascii="Times New Roman" w:hAnsi="Times New Roman" w:cs="Times New Roman"/>
          <w:sz w:val="24"/>
          <w:szCs w:val="24"/>
        </w:rPr>
        <w:t>e) des finances;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h. Le ou la </w:t>
      </w:r>
      <w:proofErr w:type="gramStart"/>
      <w:r w:rsidRPr="00E86022">
        <w:rPr>
          <w:rFonts w:ascii="Times New Roman" w:hAnsi="Times New Roman" w:cs="Times New Roman"/>
          <w:sz w:val="24"/>
          <w:szCs w:val="24"/>
        </w:rPr>
        <w:t>représentant(</w:t>
      </w:r>
      <w:proofErr w:type="gramEnd"/>
      <w:r w:rsidRPr="00E86022">
        <w:rPr>
          <w:rFonts w:ascii="Times New Roman" w:hAnsi="Times New Roman" w:cs="Times New Roman"/>
          <w:sz w:val="24"/>
          <w:szCs w:val="24"/>
        </w:rPr>
        <w:t>e) à l'AÉUM.</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11.3 Les représentants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représentantes de la faculté des arts serviront en tant que membres sans le droit de vote dans le conseil exécutif. </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11.4 Aucun membre du conseil exécutif de l'AÉFA peut servir en tant que membre exécutif du département en même temps.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11.5 Le quorum en </w:t>
      </w:r>
      <w:proofErr w:type="gramStart"/>
      <w:r w:rsidRPr="00E86022">
        <w:rPr>
          <w:rFonts w:ascii="Times New Roman" w:hAnsi="Times New Roman" w:cs="Times New Roman"/>
          <w:sz w:val="24"/>
          <w:szCs w:val="24"/>
        </w:rPr>
        <w:t>ce</w:t>
      </w:r>
      <w:proofErr w:type="gramEnd"/>
      <w:r w:rsidRPr="00E86022">
        <w:rPr>
          <w:rFonts w:ascii="Times New Roman" w:hAnsi="Times New Roman" w:cs="Times New Roman"/>
          <w:sz w:val="24"/>
          <w:szCs w:val="24"/>
        </w:rPr>
        <w:t xml:space="preserve"> qui concerne la réunion du conseil exécutif sera de quatre (4) officiers exécutifs. </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11.6 Les postes au sein du conseil exécutif de l'AÉFA sont axés sur le service: fournir la représentation, des évènements,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des services pour les membres de l'Association étudiante de la faculté des arts.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b/>
        <w:t xml:space="preserve">11.6.1. Afin d'améliorer l'accessibilité des postes au sein du conseil exécutif soulignée dans l'article 11.2, les membres du conseil exécutif de l'AÉFA en besoin financiers seront éligible en accordance avec les critères d'éligibilité du programme McGill Work Study à être rémunérer pour </w:t>
      </w:r>
      <w:proofErr w:type="gramStart"/>
      <w:r w:rsidRPr="00E86022">
        <w:rPr>
          <w:rFonts w:ascii="Times New Roman" w:hAnsi="Times New Roman" w:cs="Times New Roman"/>
          <w:sz w:val="24"/>
          <w:szCs w:val="24"/>
        </w:rPr>
        <w:t>leur  mandat</w:t>
      </w:r>
      <w:proofErr w:type="gramEnd"/>
      <w:r w:rsidRPr="00E86022">
        <w:rPr>
          <w:rFonts w:ascii="Times New Roman" w:hAnsi="Times New Roman" w:cs="Times New Roman"/>
          <w:sz w:val="24"/>
          <w:szCs w:val="24"/>
        </w:rPr>
        <w:t xml:space="preserve"> au sein du conseil exécutif de l'AÉFA grâce au programme de l'AÉFA Work Study (AÉFA PWS).</w:t>
      </w:r>
    </w:p>
    <w:p w:rsidR="00785B90"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 xml:space="preserve">11.6. La décision prise avec le vote majoritaire du conseil exécutif suppose que les représentants et représentantes de la faculté des arts ne pourront pas participer aux discussions exceptionnelles de sujets confidentiels pour les membres du conseil exécutif, par exemple (mais non limité) aux sujets de ressources humaines (RH) et aux sujets légales. </w:t>
      </w:r>
    </w:p>
    <w:p w:rsidR="00785B90" w:rsidRPr="00E86022" w:rsidRDefault="00785B90" w:rsidP="00785B90">
      <w:pPr>
        <w:rPr>
          <w:rFonts w:ascii="Times New Roman" w:hAnsi="Times New Roman" w:cs="Times New Roman"/>
          <w:sz w:val="24"/>
          <w:szCs w:val="24"/>
        </w:rPr>
      </w:pPr>
    </w:p>
    <w:p w:rsidR="00785B90" w:rsidRPr="00E86022" w:rsidRDefault="00785B90" w:rsidP="00785B90">
      <w:pPr>
        <w:rPr>
          <w:rFonts w:ascii="Times New Roman" w:hAnsi="Times New Roman" w:cs="Times New Roman"/>
          <w:b/>
          <w:sz w:val="24"/>
          <w:szCs w:val="24"/>
        </w:rPr>
      </w:pPr>
      <w:r w:rsidRPr="00E86022">
        <w:rPr>
          <w:rFonts w:ascii="Times New Roman" w:hAnsi="Times New Roman" w:cs="Times New Roman"/>
          <w:b/>
          <w:sz w:val="24"/>
          <w:szCs w:val="24"/>
        </w:rPr>
        <w:t>Soumis par:</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Adam Templer, représentant de la faculté des arts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Lexi Michaud, représentante de la faculté des arts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Gabriel Ning, représentant de la faculté des arts</w:t>
      </w:r>
    </w:p>
    <w:p w:rsidR="00785B90" w:rsidRPr="00E86022" w:rsidRDefault="00785B90" w:rsidP="00785B90">
      <w:pPr>
        <w:rPr>
          <w:rFonts w:ascii="Times New Roman" w:hAnsi="Times New Roman" w:cs="Times New Roman"/>
          <w:sz w:val="24"/>
          <w:szCs w:val="24"/>
        </w:rPr>
      </w:pPr>
      <w:r w:rsidRPr="00E86022">
        <w:rPr>
          <w:rFonts w:ascii="Times New Roman" w:hAnsi="Times New Roman" w:cs="Times New Roman"/>
          <w:sz w:val="24"/>
          <w:szCs w:val="24"/>
        </w:rPr>
        <w:t>Jacob Greenspon, Président de l'association étudiante de la faculté des arts</w:t>
      </w:r>
    </w:p>
    <w:p w:rsidR="00785B90" w:rsidRPr="00E86022" w:rsidRDefault="00785B90" w:rsidP="00785B90">
      <w:pPr>
        <w:rPr>
          <w:rFonts w:ascii="Times New Roman" w:hAnsi="Times New Roman" w:cs="Times New Roman"/>
          <w:sz w:val="24"/>
          <w:szCs w:val="24"/>
        </w:rPr>
      </w:pPr>
    </w:p>
    <w:p w:rsidR="00C26CC1" w:rsidRPr="00FA6E87" w:rsidRDefault="00C26CC1" w:rsidP="00FA6E87">
      <w:pPr>
        <w:spacing w:after="0" w:line="240" w:lineRule="auto"/>
        <w:rPr>
          <w:rFonts w:ascii="Times New Roman" w:hAnsi="Times New Roman" w:cs="Times New Roman"/>
          <w:sz w:val="24"/>
          <w:szCs w:val="24"/>
        </w:rPr>
      </w:pPr>
      <w:bookmarkStart w:id="0" w:name="_GoBack"/>
      <w:bookmarkEnd w:id="0"/>
    </w:p>
    <w:sectPr w:rsidR="00C26CC1" w:rsidRPr="00FA6E87" w:rsidSect="00C26C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90"/>
    <w:rsid w:val="00785B90"/>
    <w:rsid w:val="00C26CC1"/>
    <w:rsid w:val="00FA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F5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0"/>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90"/>
    <w:pPr>
      <w:spacing w:after="0" w:line="240" w:lineRule="auto"/>
      <w:ind w:left="720"/>
    </w:pPr>
    <w:rPr>
      <w:rFonts w:ascii="Times New Roman" w:eastAsia="Times New Roman" w:hAnsi="Times New Roman" w:cs="Times New Roman"/>
      <w:sz w:val="24"/>
      <w:szCs w:val="24"/>
      <w:lang w:eastAsia="en-US"/>
    </w:rPr>
  </w:style>
  <w:style w:type="paragraph" w:customStyle="1" w:styleId="BodyA">
    <w:name w:val="Body A"/>
    <w:rsid w:val="00785B9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0"/>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90"/>
    <w:pPr>
      <w:spacing w:after="0" w:line="240" w:lineRule="auto"/>
      <w:ind w:left="720"/>
    </w:pPr>
    <w:rPr>
      <w:rFonts w:ascii="Times New Roman" w:eastAsia="Times New Roman" w:hAnsi="Times New Roman" w:cs="Times New Roman"/>
      <w:sz w:val="24"/>
      <w:szCs w:val="24"/>
      <w:lang w:eastAsia="en-US"/>
    </w:rPr>
  </w:style>
  <w:style w:type="paragraph" w:customStyle="1" w:styleId="BodyA">
    <w:name w:val="Body A"/>
    <w:rsid w:val="00785B9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12258</Characters>
  <Application>Microsoft Macintosh Word</Application>
  <DocSecurity>0</DocSecurity>
  <Lines>102</Lines>
  <Paragraphs>28</Paragraphs>
  <ScaleCrop>false</ScaleCrop>
  <Company>McGill University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Narmada Gunawardana</dc:creator>
  <cp:keywords/>
  <dc:description/>
  <cp:lastModifiedBy>Narmada Gunawardana</cp:lastModifiedBy>
  <cp:revision>1</cp:revision>
  <dcterms:created xsi:type="dcterms:W3CDTF">2015-11-07T21:39:00Z</dcterms:created>
  <dcterms:modified xsi:type="dcterms:W3CDTF">2015-11-07T22:42:00Z</dcterms:modified>
</cp:coreProperties>
</file>