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AHCSSA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Council Report for March 23rd,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New Facebook Page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https://www.facebook.com/ahcssamcgill/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Execs used to post with individual accounts on the group, page used to make official posts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AHCSSA Merch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Poll to see what people would want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Canvas Launch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Coming up April 1st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Considering reading the papers (colloquium-style)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Tea and Cookies with Prof, Winter ARTH/COMS Panel, Office Hours Skills Tutorial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Status quo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Bake Sale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Coming up April 6th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Fridge Door Gallery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Exhibition at Nuit Blanche March 18th!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promotional items - tote bags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Callout for graphic artists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merch with graphics, giving artists the profit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facebook.com/ahcssamcgill/" TargetMode="External"/></Relationships>
</file>