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57B2" w:rsidRDefault="009E6305">
      <w:pPr>
        <w:spacing w:after="160" w:line="259" w:lineRule="auto"/>
        <w:jc w:val="center"/>
      </w:pPr>
      <w:r>
        <w:rPr>
          <w:rFonts w:ascii="Calibri" w:eastAsia="Calibri" w:hAnsi="Calibri" w:cs="Calibri"/>
          <w:b/>
        </w:rPr>
        <w:t>Motion to Change the Chair of the Arts Internship Office Advisory Committee</w:t>
      </w:r>
    </w:p>
    <w:p w:rsidR="00EB57B2" w:rsidRDefault="009E6305">
      <w:pPr>
        <w:spacing w:after="160" w:line="259" w:lineRule="auto"/>
      </w:pPr>
      <w:r>
        <w:rPr>
          <w:rFonts w:ascii="Calibri" w:eastAsia="Calibri" w:hAnsi="Calibri" w:cs="Calibri"/>
          <w:i/>
        </w:rPr>
        <w:t>Whereas</w:t>
      </w:r>
      <w:r>
        <w:rPr>
          <w:rFonts w:ascii="Calibri" w:eastAsia="Calibri" w:hAnsi="Calibri" w:cs="Calibri"/>
        </w:rPr>
        <w:t>, the chair of the Arts Internship Office Advisory Committee (AIOAC) was designated to be the president when the motion to approve the AIO fee was passed two years ago;</w:t>
      </w:r>
    </w:p>
    <w:p w:rsidR="00EB57B2" w:rsidRDefault="009E6305">
      <w:pPr>
        <w:spacing w:after="160" w:line="259" w:lineRule="auto"/>
      </w:pPr>
      <w:r>
        <w:rPr>
          <w:rFonts w:ascii="Calibri" w:eastAsia="Calibri" w:hAnsi="Calibri" w:cs="Calibri"/>
          <w:i/>
        </w:rPr>
        <w:t>Whereas</w:t>
      </w:r>
      <w:r>
        <w:rPr>
          <w:rFonts w:ascii="Calibri" w:eastAsia="Calibri" w:hAnsi="Calibri" w:cs="Calibri"/>
        </w:rPr>
        <w:t>, the AIO has since moved into the Vice-President Academic’s portfolio;</w:t>
      </w:r>
    </w:p>
    <w:p w:rsidR="00EB57B2" w:rsidRDefault="009E6305">
      <w:pPr>
        <w:spacing w:after="160" w:line="259" w:lineRule="auto"/>
      </w:pPr>
      <w:r>
        <w:rPr>
          <w:rFonts w:ascii="Calibri" w:eastAsia="Calibri" w:hAnsi="Calibri" w:cs="Calibri"/>
          <w:i/>
        </w:rPr>
        <w:t>Whereas</w:t>
      </w:r>
      <w:r>
        <w:rPr>
          <w:rFonts w:ascii="Calibri" w:eastAsia="Calibri" w:hAnsi="Calibri" w:cs="Calibri"/>
        </w:rPr>
        <w:t>, the AIOAC by-laws designate the Vice-President Academic as chair of the committee, and reflect the analysis and consultation of both outgoing and incoming executives last spring;</w:t>
      </w:r>
    </w:p>
    <w:p w:rsidR="00EB57B2" w:rsidRDefault="009E6305">
      <w:pPr>
        <w:spacing w:after="160" w:line="259" w:lineRule="auto"/>
      </w:pPr>
      <w:r>
        <w:rPr>
          <w:rFonts w:ascii="Calibri" w:eastAsia="Calibri" w:hAnsi="Calibri" w:cs="Calibri"/>
          <w:i/>
        </w:rPr>
        <w:t>Whereas</w:t>
      </w:r>
      <w:r>
        <w:rPr>
          <w:rFonts w:ascii="Calibri" w:eastAsia="Calibri" w:hAnsi="Calibri" w:cs="Calibri"/>
        </w:rPr>
        <w:t>, the AIOAC has met only once since its founding, which was in Oct. 2016;</w:t>
      </w:r>
    </w:p>
    <w:p w:rsidR="00BA7EBA" w:rsidRDefault="00BA7E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Be it resolved that </w:t>
      </w:r>
      <w:r>
        <w:rPr>
          <w:rFonts w:ascii="Calibri" w:eastAsia="Calibri" w:hAnsi="Calibri" w:cs="Calibri"/>
        </w:rPr>
        <w:t>the Arts Undergraduate Society pose the following question in the Fall 2016 Referendum:</w:t>
      </w:r>
    </w:p>
    <w:p w:rsidR="00EB57B2" w:rsidRDefault="009E6305">
      <w:pPr>
        <w:spacing w:after="160" w:line="259" w:lineRule="auto"/>
      </w:pPr>
      <w:r>
        <w:rPr>
          <w:rFonts w:ascii="Calibri" w:eastAsia="Calibri" w:hAnsi="Calibri" w:cs="Calibri"/>
          <w:b/>
        </w:rPr>
        <w:t>Do you agree with the following changes to the AUS Constitution?</w:t>
      </w:r>
    </w:p>
    <w:p w:rsidR="00EB57B2" w:rsidRDefault="009E6305">
      <w:r>
        <w:rPr>
          <w:rFonts w:ascii="Calibri" w:eastAsia="Calibri" w:hAnsi="Calibri" w:cs="Calibri"/>
          <w:b/>
        </w:rPr>
        <w:t>Regarding Section 12.4;</w:t>
      </w:r>
    </w:p>
    <w:p w:rsidR="00EB57B2" w:rsidRDefault="009E6305">
      <w:pPr>
        <w:spacing w:line="273" w:lineRule="auto"/>
      </w:pPr>
      <w:r>
        <w:rPr>
          <w:rFonts w:ascii="Calibri" w:eastAsia="Calibri" w:hAnsi="Calibri" w:cs="Calibri"/>
          <w:highlight w:val="white"/>
        </w:rPr>
        <w:t xml:space="preserve">12.4 The President shall: </w:t>
      </w:r>
    </w:p>
    <w:p w:rsidR="00EB57B2" w:rsidRDefault="00BA7EBA">
      <w:pPr>
        <w:spacing w:line="273" w:lineRule="auto"/>
        <w:ind w:firstLine="720"/>
      </w:pPr>
      <w:r>
        <w:rPr>
          <w:rFonts w:ascii="Calibri" w:eastAsia="Calibri" w:hAnsi="Calibri" w:cs="Calibri"/>
          <w:highlight w:val="white"/>
        </w:rPr>
        <w:t>[…]</w:t>
      </w:r>
      <w:r w:rsidR="009E6305">
        <w:rPr>
          <w:rFonts w:ascii="Calibri" w:eastAsia="Calibri" w:hAnsi="Calibri" w:cs="Calibri"/>
          <w:highlight w:val="white"/>
        </w:rPr>
        <w:t xml:space="preserve"> </w:t>
      </w:r>
    </w:p>
    <w:p w:rsidR="00EB57B2" w:rsidRDefault="009E6305">
      <w:pPr>
        <w:spacing w:line="273" w:lineRule="auto"/>
        <w:ind w:firstLine="720"/>
      </w:pPr>
      <w:r>
        <w:rPr>
          <w:rFonts w:ascii="Calibri" w:eastAsia="Calibri" w:hAnsi="Calibri" w:cs="Calibri"/>
          <w:highlight w:val="white"/>
        </w:rPr>
        <w:t xml:space="preserve">h. Chair the following committees: </w:t>
      </w:r>
    </w:p>
    <w:p w:rsidR="00EB57B2" w:rsidRDefault="009E6305">
      <w:pPr>
        <w:spacing w:line="273" w:lineRule="auto"/>
        <w:ind w:left="720" w:firstLine="720"/>
      </w:pPr>
      <w:proofErr w:type="spellStart"/>
      <w:r>
        <w:rPr>
          <w:rFonts w:ascii="Calibri" w:eastAsia="Calibri" w:hAnsi="Calibri" w:cs="Calibri"/>
          <w:highlight w:val="white"/>
        </w:rPr>
        <w:t>i</w:t>
      </w:r>
      <w:proofErr w:type="spellEnd"/>
      <w:r>
        <w:rPr>
          <w:rFonts w:ascii="Calibri" w:eastAsia="Calibri" w:hAnsi="Calibri" w:cs="Calibri"/>
          <w:highlight w:val="white"/>
        </w:rPr>
        <w:t xml:space="preserve">. Executive Committee </w:t>
      </w:r>
    </w:p>
    <w:p w:rsidR="00EB57B2" w:rsidRDefault="009E6305">
      <w:pPr>
        <w:spacing w:line="273" w:lineRule="auto"/>
        <w:ind w:left="720" w:firstLine="720"/>
      </w:pPr>
      <w:r>
        <w:rPr>
          <w:rFonts w:ascii="Calibri" w:eastAsia="Calibri" w:hAnsi="Calibri" w:cs="Calibri"/>
          <w:highlight w:val="white"/>
        </w:rPr>
        <w:t xml:space="preserve">ii. Constitutional and By-Law Review Committee </w:t>
      </w:r>
    </w:p>
    <w:p w:rsidR="00EB57B2" w:rsidRDefault="009E6305">
      <w:pPr>
        <w:spacing w:line="273" w:lineRule="auto"/>
        <w:ind w:left="720" w:firstLine="720"/>
      </w:pPr>
      <w:r>
        <w:rPr>
          <w:rFonts w:ascii="Calibri" w:eastAsia="Calibri" w:hAnsi="Calibri" w:cs="Calibri"/>
          <w:highlight w:val="white"/>
        </w:rPr>
        <w:t xml:space="preserve">iii. Arts Computer Lab Fund Committee </w:t>
      </w:r>
    </w:p>
    <w:p w:rsidR="00EB57B2" w:rsidRDefault="009E6305">
      <w:pPr>
        <w:spacing w:line="273" w:lineRule="auto"/>
        <w:ind w:left="720" w:firstLine="720"/>
      </w:pPr>
      <w:r>
        <w:rPr>
          <w:rFonts w:ascii="Calibri" w:eastAsia="Calibri" w:hAnsi="Calibri" w:cs="Calibri"/>
          <w:highlight w:val="white"/>
        </w:rPr>
        <w:t>iv. AUS Equity Committee</w:t>
      </w:r>
    </w:p>
    <w:p w:rsidR="00EB57B2" w:rsidRDefault="009E6305">
      <w:pPr>
        <w:spacing w:line="273" w:lineRule="auto"/>
        <w:ind w:left="720" w:firstLine="720"/>
      </w:pPr>
      <w:r>
        <w:rPr>
          <w:rFonts w:ascii="Calibri" w:eastAsia="Calibri" w:hAnsi="Calibri" w:cs="Calibri"/>
          <w:strike/>
          <w:highlight w:val="white"/>
        </w:rPr>
        <w:t>v. Arts Internship Office Advisory Committee</w:t>
      </w:r>
    </w:p>
    <w:p w:rsidR="00EB57B2" w:rsidRDefault="009E6305">
      <w:r>
        <w:rPr>
          <w:rFonts w:ascii="Calibri" w:eastAsia="Calibri" w:hAnsi="Calibri" w:cs="Calibri"/>
          <w:b/>
        </w:rPr>
        <w:t>Regarding Article 12.5;</w:t>
      </w:r>
    </w:p>
    <w:p w:rsidR="00EB57B2" w:rsidRDefault="009E6305">
      <w:pPr>
        <w:spacing w:line="273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12.5 The Vice-President Academic shall:</w:t>
      </w:r>
    </w:p>
    <w:p w:rsidR="00BA7EBA" w:rsidRDefault="00BA7EBA">
      <w:pPr>
        <w:spacing w:line="273" w:lineRule="auto"/>
      </w:pPr>
      <w:r>
        <w:rPr>
          <w:rFonts w:ascii="Calibri" w:eastAsia="Calibri" w:hAnsi="Calibri" w:cs="Calibri"/>
        </w:rPr>
        <w:tab/>
        <w:t>[…]</w:t>
      </w:r>
    </w:p>
    <w:p w:rsidR="00EB57B2" w:rsidRDefault="009E6305" w:rsidP="00BA7EBA">
      <w:pPr>
        <w:spacing w:line="273" w:lineRule="auto"/>
        <w:ind w:firstLine="720"/>
      </w:pPr>
      <w:r>
        <w:rPr>
          <w:rFonts w:ascii="Calibri" w:eastAsia="Calibri" w:hAnsi="Calibri" w:cs="Calibri"/>
          <w:highlight w:val="white"/>
        </w:rPr>
        <w:t xml:space="preserve">h. Preside over: </w:t>
      </w:r>
    </w:p>
    <w:p w:rsidR="00EB57B2" w:rsidRDefault="009E6305">
      <w:pPr>
        <w:spacing w:line="273" w:lineRule="auto"/>
        <w:ind w:left="720" w:firstLine="720"/>
      </w:pPr>
      <w:proofErr w:type="spellStart"/>
      <w:r>
        <w:rPr>
          <w:rFonts w:ascii="Calibri" w:eastAsia="Calibri" w:hAnsi="Calibri" w:cs="Calibri"/>
          <w:highlight w:val="white"/>
        </w:rPr>
        <w:t>i</w:t>
      </w:r>
      <w:proofErr w:type="spellEnd"/>
      <w:r>
        <w:rPr>
          <w:rFonts w:ascii="Calibri" w:eastAsia="Calibri" w:hAnsi="Calibri" w:cs="Calibri"/>
          <w:highlight w:val="white"/>
        </w:rPr>
        <w:t>. Academic Affairs Committee</w:t>
      </w:r>
    </w:p>
    <w:p w:rsidR="00EB57B2" w:rsidRDefault="009E6305">
      <w:pPr>
        <w:spacing w:line="273" w:lineRule="auto"/>
        <w:ind w:left="720" w:firstLine="720"/>
      </w:pPr>
      <w:r>
        <w:rPr>
          <w:rFonts w:ascii="Calibri" w:eastAsia="Calibri" w:hAnsi="Calibri" w:cs="Calibri"/>
          <w:highlight w:val="white"/>
        </w:rPr>
        <w:t xml:space="preserve">ii. </w:t>
      </w:r>
      <w:r>
        <w:rPr>
          <w:rFonts w:ascii="Calibri" w:eastAsia="Calibri" w:hAnsi="Calibri" w:cs="Calibri"/>
          <w:b/>
          <w:highlight w:val="white"/>
        </w:rPr>
        <w:t>Arts Internship Office Advisory Committee</w:t>
      </w:r>
    </w:p>
    <w:p w:rsidR="00EB57B2" w:rsidRDefault="00EB57B2"/>
    <w:p w:rsidR="00EB57B2" w:rsidRDefault="00EB57B2">
      <w:pPr>
        <w:spacing w:after="160" w:line="259" w:lineRule="auto"/>
      </w:pPr>
    </w:p>
    <w:p w:rsidR="00EB57B2" w:rsidRDefault="009E6305">
      <w:pPr>
        <w:spacing w:after="160" w:line="259" w:lineRule="auto"/>
      </w:pPr>
      <w:r>
        <w:rPr>
          <w:rFonts w:ascii="Calibri" w:eastAsia="Calibri" w:hAnsi="Calibri" w:cs="Calibri"/>
          <w:b/>
        </w:rPr>
        <w:t>Moved by:</w:t>
      </w:r>
    </w:p>
    <w:p w:rsidR="00EB57B2" w:rsidRDefault="009E6305">
      <w:pPr>
        <w:spacing w:after="160" w:line="259" w:lineRule="auto"/>
      </w:pPr>
      <w:r>
        <w:rPr>
          <w:rFonts w:ascii="Calibri" w:eastAsia="Calibri" w:hAnsi="Calibri" w:cs="Calibri"/>
        </w:rPr>
        <w:lastRenderedPageBreak/>
        <w:t>Erik Partridge, Vice-President Academic</w:t>
      </w:r>
    </w:p>
    <w:p w:rsidR="00705C65" w:rsidRPr="006643A9" w:rsidRDefault="00A01ABD">
      <w:pPr>
        <w:spacing w:after="160" w:line="259" w:lineRule="auto"/>
        <w:rPr>
          <w:lang w:val="fr-CA"/>
        </w:rPr>
      </w:pPr>
      <w:r w:rsidRPr="006643A9">
        <w:rPr>
          <w:rFonts w:ascii="Calibri"/>
          <w:lang w:val="fr-CA"/>
        </w:rPr>
        <w:t xml:space="preserve">Rebecca Goldberg, </w:t>
      </w:r>
      <w:proofErr w:type="spellStart"/>
      <w:r w:rsidRPr="006643A9">
        <w:rPr>
          <w:rFonts w:ascii="Calibri"/>
          <w:lang w:val="fr-CA"/>
        </w:rPr>
        <w:t>President</w:t>
      </w:r>
      <w:proofErr w:type="spellEnd"/>
    </w:p>
    <w:p w:rsidR="00EB57B2" w:rsidRPr="006643A9" w:rsidRDefault="00EB57B2">
      <w:pPr>
        <w:spacing w:after="160" w:line="259" w:lineRule="auto"/>
        <w:rPr>
          <w:lang w:val="fr-CA"/>
        </w:rPr>
      </w:pPr>
    </w:p>
    <w:p w:rsidR="006643A9" w:rsidRPr="006643A9" w:rsidRDefault="006643A9">
      <w:pPr>
        <w:spacing w:after="160" w:line="259" w:lineRule="auto"/>
        <w:rPr>
          <w:lang w:val="fr-CA"/>
        </w:rPr>
      </w:pPr>
      <w:r>
        <w:rPr>
          <w:lang w:val="fr-CA"/>
        </w:rPr>
        <w:t>********</w:t>
      </w:r>
    </w:p>
    <w:p w:rsidR="00A7152A" w:rsidRPr="006418C6" w:rsidRDefault="00A7152A">
      <w:pPr>
        <w:spacing w:after="160" w:line="259" w:lineRule="auto"/>
        <w:rPr>
          <w:lang w:val="fr-CA"/>
        </w:rPr>
      </w:pPr>
      <w:r w:rsidRPr="006418C6">
        <w:rPr>
          <w:b/>
          <w:lang w:val="fr-CA"/>
        </w:rPr>
        <w:t>Qu’il soit résolu que</w:t>
      </w:r>
      <w:r w:rsidRPr="006418C6">
        <w:rPr>
          <w:lang w:val="fr-CA"/>
        </w:rPr>
        <w:t xml:space="preserve"> </w:t>
      </w:r>
      <w:r w:rsidR="006418C6" w:rsidRPr="006418C6">
        <w:rPr>
          <w:lang w:val="fr-CA"/>
        </w:rPr>
        <w:t>l’</w:t>
      </w:r>
      <w:r w:rsidR="006418C6">
        <w:rPr>
          <w:lang w:val="fr-CA"/>
        </w:rPr>
        <w:t>Association des étudiants en arts pose la question suivante au Référendum d’automne 2016 :</w:t>
      </w:r>
    </w:p>
    <w:p w:rsidR="00A7152A" w:rsidRPr="00A7152A" w:rsidRDefault="00A7152A">
      <w:pPr>
        <w:spacing w:after="160" w:line="259" w:lineRule="auto"/>
        <w:rPr>
          <w:b/>
          <w:lang w:val="fr-CA"/>
        </w:rPr>
      </w:pPr>
      <w:r w:rsidRPr="00A7152A">
        <w:rPr>
          <w:b/>
          <w:lang w:val="fr-CA"/>
        </w:rPr>
        <w:t>Acceptez-vous les changements suivants à la constitution de l’AÉFA ?</w:t>
      </w:r>
    </w:p>
    <w:p w:rsidR="00A7152A" w:rsidRPr="00A7152A" w:rsidRDefault="00A7152A" w:rsidP="00A7152A">
      <w:pPr>
        <w:rPr>
          <w:lang w:val="fr-CA"/>
        </w:rPr>
      </w:pPr>
      <w:r w:rsidRPr="00A7152A">
        <w:rPr>
          <w:rFonts w:ascii="Calibri" w:eastAsia="Calibri" w:hAnsi="Calibri" w:cs="Calibri"/>
          <w:b/>
          <w:lang w:val="fr-CA"/>
        </w:rPr>
        <w:t>Concernant la section 12.4;</w:t>
      </w:r>
    </w:p>
    <w:p w:rsidR="00A7152A" w:rsidRPr="00A7152A" w:rsidRDefault="00A7152A" w:rsidP="00A7152A">
      <w:pPr>
        <w:spacing w:line="273" w:lineRule="auto"/>
        <w:rPr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>12.4 Le</w:t>
      </w:r>
      <w:r>
        <w:rPr>
          <w:rFonts w:ascii="Calibri" w:eastAsia="Calibri" w:hAnsi="Calibri" w:cs="Calibri"/>
          <w:highlight w:val="white"/>
          <w:lang w:val="fr-CA"/>
        </w:rPr>
        <w:t>/la</w:t>
      </w:r>
      <w:r w:rsidRPr="00A7152A">
        <w:rPr>
          <w:rFonts w:ascii="Calibri" w:eastAsia="Calibri" w:hAnsi="Calibri" w:cs="Calibri"/>
          <w:highlight w:val="white"/>
          <w:lang w:val="fr-CA"/>
        </w:rPr>
        <w:t xml:space="preserve"> président</w:t>
      </w:r>
      <w:r>
        <w:rPr>
          <w:rFonts w:ascii="Calibri" w:eastAsia="Calibri" w:hAnsi="Calibri" w:cs="Calibri"/>
          <w:highlight w:val="white"/>
          <w:lang w:val="fr-CA"/>
        </w:rPr>
        <w:t xml:space="preserve">(e) </w:t>
      </w:r>
      <w:r w:rsidRPr="00A7152A">
        <w:rPr>
          <w:rFonts w:ascii="Calibri" w:eastAsia="Calibri" w:hAnsi="Calibri" w:cs="Calibri"/>
          <w:highlight w:val="white"/>
          <w:lang w:val="fr-CA"/>
        </w:rPr>
        <w:t xml:space="preserve">: </w:t>
      </w:r>
    </w:p>
    <w:p w:rsidR="00A7152A" w:rsidRPr="006643A9" w:rsidRDefault="00A7152A" w:rsidP="00A7152A">
      <w:pPr>
        <w:spacing w:line="273" w:lineRule="auto"/>
        <w:ind w:firstLine="720"/>
        <w:rPr>
          <w:lang w:val="fr-CA"/>
        </w:rPr>
      </w:pPr>
      <w:r w:rsidRPr="006643A9">
        <w:rPr>
          <w:rFonts w:ascii="Calibri" w:eastAsia="Calibri" w:hAnsi="Calibri" w:cs="Calibri"/>
          <w:highlight w:val="white"/>
          <w:lang w:val="fr-CA"/>
        </w:rPr>
        <w:t xml:space="preserve">[…] </w:t>
      </w:r>
    </w:p>
    <w:p w:rsidR="00A7152A" w:rsidRPr="00A7152A" w:rsidRDefault="00A7152A" w:rsidP="00A7152A">
      <w:pPr>
        <w:spacing w:line="273" w:lineRule="auto"/>
        <w:ind w:firstLine="720"/>
        <w:rPr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>h. Présidera les comités suivants</w:t>
      </w:r>
      <w:r>
        <w:rPr>
          <w:rFonts w:ascii="Calibri" w:eastAsia="Calibri" w:hAnsi="Calibri" w:cs="Calibri"/>
          <w:highlight w:val="white"/>
          <w:lang w:val="fr-CA"/>
        </w:rPr>
        <w:t xml:space="preserve"> </w:t>
      </w:r>
      <w:r w:rsidRPr="00A7152A">
        <w:rPr>
          <w:rFonts w:ascii="Calibri" w:eastAsia="Calibri" w:hAnsi="Calibri" w:cs="Calibri"/>
          <w:highlight w:val="white"/>
          <w:lang w:val="fr-CA"/>
        </w:rPr>
        <w:t xml:space="preserve">: </w:t>
      </w:r>
    </w:p>
    <w:p w:rsidR="00A7152A" w:rsidRPr="00A7152A" w:rsidRDefault="00A7152A" w:rsidP="00A7152A">
      <w:pPr>
        <w:spacing w:line="273" w:lineRule="auto"/>
        <w:ind w:left="720" w:firstLine="720"/>
        <w:rPr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 xml:space="preserve">i. Comité exécutif </w:t>
      </w:r>
    </w:p>
    <w:p w:rsidR="00A7152A" w:rsidRPr="00A7152A" w:rsidRDefault="00A7152A" w:rsidP="00A7152A">
      <w:pPr>
        <w:spacing w:line="273" w:lineRule="auto"/>
        <w:ind w:left="720" w:firstLine="720"/>
        <w:rPr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 xml:space="preserve">ii. </w:t>
      </w:r>
      <w:r>
        <w:rPr>
          <w:rFonts w:ascii="Calibri" w:eastAsia="Calibri" w:hAnsi="Calibri" w:cs="Calibri"/>
          <w:highlight w:val="white"/>
          <w:lang w:val="fr-CA"/>
        </w:rPr>
        <w:t>Comité de la C</w:t>
      </w:r>
      <w:r w:rsidRPr="00A7152A">
        <w:rPr>
          <w:rFonts w:ascii="Calibri" w:eastAsia="Calibri" w:hAnsi="Calibri" w:cs="Calibri"/>
          <w:highlight w:val="white"/>
          <w:lang w:val="fr-CA"/>
        </w:rPr>
        <w:t xml:space="preserve">onstitution et de la </w:t>
      </w:r>
      <w:r>
        <w:rPr>
          <w:rFonts w:ascii="Calibri" w:eastAsia="Calibri" w:hAnsi="Calibri" w:cs="Calibri"/>
          <w:highlight w:val="white"/>
          <w:lang w:val="fr-CA"/>
        </w:rPr>
        <w:t>ré</w:t>
      </w:r>
      <w:r w:rsidRPr="00A7152A">
        <w:rPr>
          <w:rFonts w:ascii="Calibri" w:eastAsia="Calibri" w:hAnsi="Calibri" w:cs="Calibri"/>
          <w:highlight w:val="white"/>
          <w:lang w:val="fr-CA"/>
        </w:rPr>
        <w:t>vision des r</w:t>
      </w:r>
      <w:r>
        <w:rPr>
          <w:rFonts w:ascii="Calibri" w:eastAsia="Calibri" w:hAnsi="Calibri" w:cs="Calibri"/>
          <w:highlight w:val="white"/>
          <w:lang w:val="fr-CA"/>
        </w:rPr>
        <w:t>ègles de procédure</w:t>
      </w:r>
      <w:r w:rsidRPr="00A7152A">
        <w:rPr>
          <w:rFonts w:ascii="Calibri" w:eastAsia="Calibri" w:hAnsi="Calibri" w:cs="Calibri"/>
          <w:highlight w:val="white"/>
          <w:lang w:val="fr-CA"/>
        </w:rPr>
        <w:t xml:space="preserve"> </w:t>
      </w:r>
    </w:p>
    <w:p w:rsidR="00A7152A" w:rsidRPr="00A7152A" w:rsidRDefault="00A7152A" w:rsidP="00A7152A">
      <w:pPr>
        <w:spacing w:line="273" w:lineRule="auto"/>
        <w:ind w:left="720" w:firstLine="720"/>
        <w:rPr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>iii. Comité du fonds pour le</w:t>
      </w:r>
      <w:r>
        <w:rPr>
          <w:rFonts w:ascii="Calibri" w:eastAsia="Calibri" w:hAnsi="Calibri" w:cs="Calibri"/>
          <w:highlight w:val="white"/>
          <w:lang w:val="fr-CA"/>
        </w:rPr>
        <w:t xml:space="preserve"> </w:t>
      </w:r>
      <w:r w:rsidRPr="00A7152A">
        <w:rPr>
          <w:rFonts w:ascii="Calibri" w:eastAsia="Calibri" w:hAnsi="Calibri" w:cs="Calibri"/>
          <w:highlight w:val="white"/>
          <w:lang w:val="fr-CA"/>
        </w:rPr>
        <w:t>laboratoi</w:t>
      </w:r>
      <w:r>
        <w:rPr>
          <w:rFonts w:ascii="Calibri" w:eastAsia="Calibri" w:hAnsi="Calibri" w:cs="Calibri"/>
          <w:highlight w:val="white"/>
          <w:lang w:val="fr-CA"/>
        </w:rPr>
        <w:t>re informatique</w:t>
      </w:r>
      <w:r w:rsidRPr="00A7152A">
        <w:rPr>
          <w:rFonts w:ascii="Calibri" w:eastAsia="Calibri" w:hAnsi="Calibri" w:cs="Calibri"/>
          <w:highlight w:val="white"/>
          <w:lang w:val="fr-CA"/>
        </w:rPr>
        <w:t xml:space="preserve"> </w:t>
      </w:r>
    </w:p>
    <w:p w:rsidR="00A7152A" w:rsidRPr="00A7152A" w:rsidRDefault="00A7152A" w:rsidP="00A7152A">
      <w:pPr>
        <w:spacing w:line="273" w:lineRule="auto"/>
        <w:ind w:left="720" w:firstLine="720"/>
        <w:rPr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 xml:space="preserve">iv. </w:t>
      </w:r>
      <w:r w:rsidRPr="00A7152A">
        <w:rPr>
          <w:rFonts w:ascii="Calibri" w:eastAsia="Calibri" w:hAnsi="Calibri" w:cs="Calibri"/>
          <w:lang w:val="fr-CA"/>
        </w:rPr>
        <w:t>Comité de l’AÉFA sur l’équité</w:t>
      </w:r>
    </w:p>
    <w:p w:rsidR="00A7152A" w:rsidRPr="00A7152A" w:rsidRDefault="00A7152A" w:rsidP="00A7152A">
      <w:pPr>
        <w:spacing w:line="273" w:lineRule="auto"/>
        <w:ind w:left="720" w:firstLine="720"/>
        <w:rPr>
          <w:lang w:val="fr-CA"/>
        </w:rPr>
      </w:pPr>
      <w:r w:rsidRPr="00A7152A">
        <w:rPr>
          <w:rFonts w:ascii="Calibri" w:eastAsia="Calibri" w:hAnsi="Calibri" w:cs="Calibri"/>
          <w:strike/>
          <w:highlight w:val="white"/>
          <w:lang w:val="fr-CA"/>
        </w:rPr>
        <w:t xml:space="preserve">v. </w:t>
      </w:r>
      <w:r>
        <w:rPr>
          <w:rFonts w:ascii="Calibri" w:eastAsia="Calibri" w:hAnsi="Calibri" w:cs="Calibri"/>
          <w:strike/>
          <w:highlight w:val="white"/>
          <w:lang w:val="fr-CA"/>
        </w:rPr>
        <w:t>Comité de conseil</w:t>
      </w:r>
      <w:r w:rsidRPr="00A7152A">
        <w:rPr>
          <w:rFonts w:ascii="Calibri" w:eastAsia="Calibri" w:hAnsi="Calibri" w:cs="Calibri"/>
          <w:strike/>
          <w:highlight w:val="white"/>
          <w:lang w:val="fr-CA"/>
        </w:rPr>
        <w:t xml:space="preserve"> au Bure</w:t>
      </w:r>
      <w:r>
        <w:rPr>
          <w:rFonts w:ascii="Calibri" w:eastAsia="Calibri" w:hAnsi="Calibri" w:cs="Calibri"/>
          <w:strike/>
          <w:highlight w:val="white"/>
          <w:lang w:val="fr-CA"/>
        </w:rPr>
        <w:t>au des stages</w:t>
      </w:r>
    </w:p>
    <w:p w:rsidR="00A7152A" w:rsidRPr="006643A9" w:rsidRDefault="006643A9" w:rsidP="00A7152A">
      <w:pPr>
        <w:rPr>
          <w:lang w:val="fr-CA"/>
        </w:rPr>
      </w:pPr>
      <w:r>
        <w:rPr>
          <w:rFonts w:ascii="Calibri" w:eastAsia="Calibri" w:hAnsi="Calibri" w:cs="Calibri"/>
          <w:b/>
          <w:lang w:val="fr-CA"/>
        </w:rPr>
        <w:t>Concernant l’a</w:t>
      </w:r>
      <w:r w:rsidR="00A7152A" w:rsidRPr="006643A9">
        <w:rPr>
          <w:rFonts w:ascii="Calibri" w:eastAsia="Calibri" w:hAnsi="Calibri" w:cs="Calibri"/>
          <w:b/>
          <w:lang w:val="fr-CA"/>
        </w:rPr>
        <w:t>rticle 12.5;</w:t>
      </w:r>
    </w:p>
    <w:p w:rsidR="00A7152A" w:rsidRPr="00A7152A" w:rsidRDefault="00A7152A" w:rsidP="00A7152A">
      <w:pPr>
        <w:spacing w:line="273" w:lineRule="auto"/>
        <w:rPr>
          <w:rFonts w:ascii="Calibri" w:eastAsia="Calibri" w:hAnsi="Calibri" w:cs="Calibri"/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>12.5 Le/la vice-président(e) académique :</w:t>
      </w:r>
    </w:p>
    <w:p w:rsidR="00A7152A" w:rsidRPr="006643A9" w:rsidRDefault="00A7152A" w:rsidP="00A7152A">
      <w:pPr>
        <w:spacing w:line="273" w:lineRule="auto"/>
        <w:rPr>
          <w:lang w:val="fr-CA"/>
        </w:rPr>
      </w:pPr>
      <w:r w:rsidRPr="00A7152A">
        <w:rPr>
          <w:rFonts w:ascii="Calibri" w:eastAsia="Calibri" w:hAnsi="Calibri" w:cs="Calibri"/>
          <w:lang w:val="fr-CA"/>
        </w:rPr>
        <w:tab/>
      </w:r>
      <w:r w:rsidRPr="006643A9">
        <w:rPr>
          <w:rFonts w:ascii="Calibri" w:eastAsia="Calibri" w:hAnsi="Calibri" w:cs="Calibri"/>
          <w:lang w:val="fr-CA"/>
        </w:rPr>
        <w:t>[…]</w:t>
      </w:r>
    </w:p>
    <w:p w:rsidR="00A7152A" w:rsidRPr="00A7152A" w:rsidRDefault="00A7152A" w:rsidP="00A7152A">
      <w:pPr>
        <w:spacing w:line="273" w:lineRule="auto"/>
        <w:ind w:firstLine="720"/>
        <w:rPr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>h. Présidera sur</w:t>
      </w:r>
      <w:r>
        <w:rPr>
          <w:rFonts w:ascii="Calibri" w:eastAsia="Calibri" w:hAnsi="Calibri" w:cs="Calibri"/>
          <w:highlight w:val="white"/>
          <w:lang w:val="fr-CA"/>
        </w:rPr>
        <w:t xml:space="preserve"> </w:t>
      </w:r>
      <w:r w:rsidRPr="00A7152A">
        <w:rPr>
          <w:rFonts w:ascii="Calibri" w:eastAsia="Calibri" w:hAnsi="Calibri" w:cs="Calibri"/>
          <w:highlight w:val="white"/>
          <w:lang w:val="fr-CA"/>
        </w:rPr>
        <w:t xml:space="preserve">: </w:t>
      </w:r>
    </w:p>
    <w:p w:rsidR="00A7152A" w:rsidRPr="00A7152A" w:rsidRDefault="00A7152A" w:rsidP="00A7152A">
      <w:pPr>
        <w:spacing w:line="273" w:lineRule="auto"/>
        <w:ind w:left="720" w:firstLine="720"/>
        <w:rPr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 xml:space="preserve">i. </w:t>
      </w:r>
      <w:r>
        <w:rPr>
          <w:rFonts w:ascii="Calibri" w:eastAsia="Calibri" w:hAnsi="Calibri" w:cs="Calibri"/>
          <w:highlight w:val="white"/>
          <w:lang w:val="fr-CA"/>
        </w:rPr>
        <w:t>Comité des affaires académiques</w:t>
      </w:r>
    </w:p>
    <w:p w:rsidR="00A7152A" w:rsidRPr="00A7152A" w:rsidRDefault="00A7152A" w:rsidP="00A7152A">
      <w:pPr>
        <w:spacing w:line="273" w:lineRule="auto"/>
        <w:ind w:left="720" w:firstLine="720"/>
        <w:rPr>
          <w:lang w:val="fr-CA"/>
        </w:rPr>
      </w:pPr>
      <w:r w:rsidRPr="00A7152A">
        <w:rPr>
          <w:rFonts w:ascii="Calibri" w:eastAsia="Calibri" w:hAnsi="Calibri" w:cs="Calibri"/>
          <w:highlight w:val="white"/>
          <w:lang w:val="fr-CA"/>
        </w:rPr>
        <w:t xml:space="preserve">ii. Comité de conseil au Bureau des </w:t>
      </w:r>
      <w:r>
        <w:rPr>
          <w:rFonts w:ascii="Calibri" w:eastAsia="Calibri" w:hAnsi="Calibri" w:cs="Calibri"/>
          <w:lang w:val="fr-CA"/>
        </w:rPr>
        <w:t>stages</w:t>
      </w:r>
    </w:p>
    <w:p w:rsidR="00A7152A" w:rsidRPr="00A7152A" w:rsidRDefault="00A7152A" w:rsidP="00A7152A">
      <w:pPr>
        <w:rPr>
          <w:lang w:val="fr-CA"/>
        </w:rPr>
      </w:pPr>
    </w:p>
    <w:p w:rsidR="00A7152A" w:rsidRPr="00A7152A" w:rsidRDefault="00A7152A" w:rsidP="00A7152A">
      <w:pPr>
        <w:spacing w:after="160" w:line="259" w:lineRule="auto"/>
        <w:rPr>
          <w:lang w:val="fr-CA"/>
        </w:rPr>
      </w:pPr>
    </w:p>
    <w:p w:rsidR="00A7152A" w:rsidRPr="00A7152A" w:rsidRDefault="00A7152A" w:rsidP="00A7152A">
      <w:pPr>
        <w:spacing w:after="160" w:line="259" w:lineRule="auto"/>
        <w:rPr>
          <w:lang w:val="fr-CA"/>
        </w:rPr>
      </w:pPr>
      <w:r w:rsidRPr="00A7152A">
        <w:rPr>
          <w:rFonts w:ascii="Calibri" w:eastAsia="Calibri" w:hAnsi="Calibri" w:cs="Calibri"/>
          <w:b/>
          <w:lang w:val="fr-CA"/>
        </w:rPr>
        <w:t>Présenté par</w:t>
      </w:r>
      <w:r>
        <w:rPr>
          <w:rFonts w:ascii="Calibri" w:eastAsia="Calibri" w:hAnsi="Calibri" w:cs="Calibri"/>
          <w:b/>
          <w:lang w:val="fr-CA"/>
        </w:rPr>
        <w:t xml:space="preserve"> </w:t>
      </w:r>
      <w:r w:rsidRPr="00A7152A">
        <w:rPr>
          <w:rFonts w:ascii="Calibri" w:eastAsia="Calibri" w:hAnsi="Calibri" w:cs="Calibri"/>
          <w:b/>
          <w:lang w:val="fr-CA"/>
        </w:rPr>
        <w:t>:</w:t>
      </w:r>
    </w:p>
    <w:p w:rsidR="00A7152A" w:rsidRPr="00A7152A" w:rsidRDefault="00A7152A" w:rsidP="00A7152A">
      <w:pPr>
        <w:spacing w:after="160" w:line="259" w:lineRule="auto"/>
        <w:rPr>
          <w:lang w:val="fr-CA"/>
        </w:rPr>
      </w:pPr>
      <w:r w:rsidRPr="00A7152A">
        <w:rPr>
          <w:rFonts w:ascii="Calibri" w:eastAsia="Calibri" w:hAnsi="Calibri" w:cs="Calibri"/>
          <w:lang w:val="fr-CA"/>
        </w:rPr>
        <w:t>Erik Partridge, vice-</w:t>
      </w:r>
      <w:r>
        <w:rPr>
          <w:rFonts w:ascii="Calibri" w:eastAsia="Calibri" w:hAnsi="Calibri" w:cs="Calibri"/>
          <w:lang w:val="fr-CA"/>
        </w:rPr>
        <w:t>président académique</w:t>
      </w:r>
    </w:p>
    <w:p w:rsidR="00A7152A" w:rsidRPr="00A7152A" w:rsidRDefault="00A7152A">
      <w:pPr>
        <w:spacing w:after="160" w:line="259" w:lineRule="auto"/>
        <w:rPr>
          <w:lang w:val="fr-CA"/>
        </w:rPr>
      </w:pPr>
      <w:r w:rsidRPr="00A7152A">
        <w:rPr>
          <w:rFonts w:ascii="Calibri"/>
          <w:lang w:val="fr-CA"/>
        </w:rPr>
        <w:t xml:space="preserve">Rebecca </w:t>
      </w:r>
      <w:r>
        <w:rPr>
          <w:rFonts w:ascii="Calibri"/>
          <w:lang w:val="fr-CA"/>
        </w:rPr>
        <w:t>Goldberg, pr</w:t>
      </w:r>
      <w:bookmarkStart w:id="0" w:name="_GoBack"/>
      <w:bookmarkEnd w:id="0"/>
      <w:r>
        <w:rPr>
          <w:rFonts w:ascii="Calibri"/>
          <w:lang w:val="fr-CA"/>
        </w:rPr>
        <w:t>é</w:t>
      </w:r>
      <w:r>
        <w:rPr>
          <w:rFonts w:ascii="Calibri"/>
          <w:lang w:val="fr-CA"/>
        </w:rPr>
        <w:t>sidente</w:t>
      </w:r>
    </w:p>
    <w:sectPr w:rsidR="00A7152A" w:rsidRPr="00A715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93" w:rsidRDefault="00567393">
      <w:r>
        <w:separator/>
      </w:r>
    </w:p>
  </w:endnote>
  <w:endnote w:type="continuationSeparator" w:id="0">
    <w:p w:rsidR="00567393" w:rsidRDefault="0056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B2" w:rsidRDefault="00EB57B2">
    <w:pPr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93" w:rsidRDefault="00567393">
      <w:r>
        <w:separator/>
      </w:r>
    </w:p>
  </w:footnote>
  <w:footnote w:type="continuationSeparator" w:id="0">
    <w:p w:rsidR="00567393" w:rsidRDefault="0056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B2" w:rsidRDefault="009E6305">
    <w:pPr>
      <w:tabs>
        <w:tab w:val="right" w:pos="9340"/>
      </w:tabs>
      <w:spacing w:before="720"/>
    </w:pPr>
    <w:r>
      <w:rPr>
        <w:noProof/>
        <w:lang w:val="fr-CA" w:eastAsia="fr-CA"/>
      </w:rPr>
      <mc:AlternateContent>
        <mc:Choice Requires="wps">
          <w:drawing>
            <wp:inline distT="152400" distB="152400" distL="152400" distR="152400" wp14:anchorId="15F8A0F7" wp14:editId="7E43E643">
              <wp:extent cx="2743200" cy="571500"/>
              <wp:effectExtent l="0" t="0" r="0" b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4400" y="3494250"/>
                        <a:ext cx="274319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57B2" w:rsidRDefault="009E6305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7"/>
                            </w:rPr>
                            <w:t>Arts Undergraduate Society of McGill University</w:t>
                          </w:r>
                        </w:p>
                        <w:p w:rsidR="00EB57B2" w:rsidRDefault="009E6305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 xml:space="preserve">855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>Sherbrooke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ab/>
                          </w:r>
                        </w:p>
                        <w:p w:rsidR="00EB57B2" w:rsidRDefault="009E6305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>Leacock B-12</w:t>
                          </w:r>
                        </w:p>
                        <w:p w:rsidR="00EB57B2" w:rsidRDefault="009E6305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 xml:space="preserve">Montreal,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>Quebec  H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>3A 2T7</w:t>
                          </w:r>
                        </w:p>
                      </w:txbxContent>
                    </wps:txbx>
                    <wps:bodyPr lIns="45700" tIns="45700" rIns="45700" bIns="45700" anchor="t" anchorCtr="0"/>
                  </wps:wsp>
                </a:graphicData>
              </a:graphic>
            </wp:inline>
          </w:drawing>
        </mc:Choice>
        <mc:Fallback>
          <w:pict>
            <v:rect w14:anchorId="15F8A0F7" id="Rectangle 3" o:spid="_x0000_s1026" style="width:3in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" filled="f" stroked="f">
              <v:textbox inset="1.2694mm,1.2694mm,1.2694mm,1.2694mm">
                <w:txbxContent>
                  <w:p w:rsidR="00EB57B2" w:rsidRDefault="009E6305">
                    <w:pPr>
                      <w:spacing w:after="160"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>Arts Undergraduate Society of McGill University</w:t>
                    </w:r>
                  </w:p>
                  <w:p w:rsidR="00EB57B2" w:rsidRDefault="009E6305">
                    <w:pPr>
                      <w:spacing w:after="160"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7"/>
                      </w:rPr>
                      <w:t xml:space="preserve">855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</w:rPr>
                      <w:t>Sherbrooke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7"/>
                      </w:rPr>
                      <w:t xml:space="preserve"> Street West</w:t>
                    </w:r>
                    <w:r>
                      <w:rPr>
                        <w:rFonts w:ascii="Arial" w:eastAsia="Arial" w:hAnsi="Arial" w:cs="Arial"/>
                        <w:sz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7"/>
                      </w:rPr>
                      <w:tab/>
                    </w:r>
                  </w:p>
                  <w:p w:rsidR="00EB57B2" w:rsidRDefault="009E6305">
                    <w:pPr>
                      <w:spacing w:after="160"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7"/>
                      </w:rPr>
                      <w:t>Leacock B-12</w:t>
                    </w:r>
                  </w:p>
                  <w:p w:rsidR="00EB57B2" w:rsidRDefault="009E6305">
                    <w:pPr>
                      <w:spacing w:after="160"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7"/>
                      </w:rPr>
                      <w:t xml:space="preserve">Montreal,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7"/>
                      </w:rPr>
                      <w:t>Quebec  H</w:t>
                    </w:r>
                    <w:proofErr w:type="gramEnd"/>
                    <w:r>
                      <w:rPr>
                        <w:rFonts w:ascii="Arial" w:eastAsia="Arial" w:hAnsi="Arial" w:cs="Arial"/>
                        <w:sz w:val="17"/>
                      </w:rPr>
                      <w:t>3A 2T7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inline distT="152400" distB="152400" distL="152400" distR="152400" wp14:anchorId="0DE5A3EF" wp14:editId="3DCECA96">
              <wp:extent cx="2286000" cy="571500"/>
              <wp:effectExtent l="0" t="0" r="0" 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57B2" w:rsidRDefault="009E6305">
                          <w:pPr>
                            <w:spacing w:after="16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>Tel: (514) 398-1993</w:t>
                          </w:r>
                        </w:p>
                        <w:p w:rsidR="00EB57B2" w:rsidRDefault="009E6305">
                          <w:pPr>
                            <w:spacing w:after="16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>Fax: (514) 398-4431</w:t>
                          </w:r>
                        </w:p>
                        <w:p w:rsidR="00EB57B2" w:rsidRDefault="009E6305">
                          <w:pPr>
                            <w:spacing w:after="16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lIns="45700" tIns="45700" rIns="45700" bIns="45700" anchor="t" anchorCtr="0"/>
                  </wps:wsp>
                </a:graphicData>
              </a:graphic>
            </wp:inline>
          </w:drawing>
        </mc:Choice>
        <mc:Fallback>
          <w:pict>
            <v:rect w14:anchorId="0DE5A3EF" id="Rectangle 2" o:spid="_x0000_s1027" style="width:18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" filled="f" stroked="f">
              <v:textbox inset="1.2694mm,1.2694mm,1.2694mm,1.2694mm">
                <w:txbxContent>
                  <w:p w:rsidR="00EB57B2" w:rsidRDefault="009E6305">
                    <w:pPr>
                      <w:spacing w:after="160"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7"/>
                      </w:rPr>
                      <w:t>Tel: (514) 398-1993</w:t>
                    </w:r>
                  </w:p>
                  <w:p w:rsidR="00EB57B2" w:rsidRDefault="009E6305">
                    <w:pPr>
                      <w:spacing w:after="160"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7"/>
                      </w:rPr>
                      <w:t>Fax: (514) 398-4431</w:t>
                    </w:r>
                  </w:p>
                  <w:p w:rsidR="00EB57B2" w:rsidRDefault="009E6305">
                    <w:pPr>
                      <w:spacing w:after="160"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7"/>
                      </w:rPr>
                      <w:t>http://www.ausmcgill.com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fr-CA" w:eastAsia="fr-CA"/>
      </w:rPr>
      <w:drawing>
        <wp:inline distT="152400" distB="152400" distL="152400" distR="152400" wp14:anchorId="413EB043" wp14:editId="1CFCD707">
          <wp:extent cx="1489712" cy="5715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9712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fr-CA" w:eastAsia="fr-CA"/>
      </w:rPr>
      <mc:AlternateContent>
        <mc:Choice Requires="wps">
          <w:drawing>
            <wp:inline distT="152400" distB="152400" distL="152400" distR="152400" wp14:anchorId="2AD1F578" wp14:editId="53C2D2D6">
              <wp:extent cx="5715000" cy="12700"/>
              <wp:effectExtent l="0" t="0" r="0" b="0"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499" y="3780000"/>
                        <a:ext cx="571500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8711A8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width:45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0509"/>
    <w:multiLevelType w:val="hybridMultilevel"/>
    <w:tmpl w:val="93582E2A"/>
    <w:lvl w:ilvl="0" w:tplc="7DEC5B3E">
      <w:start w:val="1"/>
      <w:numFmt w:val="decimal"/>
      <w:lvlText w:val="%1."/>
      <w:lvlJc w:val="left"/>
      <w:pPr>
        <w:ind w:left="720" w:hanging="360"/>
      </w:pPr>
    </w:lvl>
    <w:lvl w:ilvl="1" w:tplc="F34E7F60">
      <w:start w:val="1"/>
      <w:numFmt w:val="decimal"/>
      <w:lvlText w:val="%2."/>
      <w:lvlJc w:val="left"/>
      <w:pPr>
        <w:ind w:left="1440" w:hanging="1080"/>
      </w:pPr>
    </w:lvl>
    <w:lvl w:ilvl="2" w:tplc="E5CED0A2">
      <w:start w:val="1"/>
      <w:numFmt w:val="decimal"/>
      <w:lvlText w:val="%3."/>
      <w:lvlJc w:val="left"/>
      <w:pPr>
        <w:ind w:left="2160" w:hanging="1980"/>
      </w:pPr>
    </w:lvl>
    <w:lvl w:ilvl="3" w:tplc="5ABC329C">
      <w:start w:val="1"/>
      <w:numFmt w:val="decimal"/>
      <w:lvlText w:val="%4."/>
      <w:lvlJc w:val="left"/>
      <w:pPr>
        <w:ind w:left="2880" w:hanging="2520"/>
      </w:pPr>
    </w:lvl>
    <w:lvl w:ilvl="4" w:tplc="07A6B240">
      <w:start w:val="1"/>
      <w:numFmt w:val="decimal"/>
      <w:lvlText w:val="%5."/>
      <w:lvlJc w:val="left"/>
      <w:pPr>
        <w:ind w:left="3600" w:hanging="3240"/>
      </w:pPr>
    </w:lvl>
    <w:lvl w:ilvl="5" w:tplc="B13855EC">
      <w:start w:val="1"/>
      <w:numFmt w:val="decimal"/>
      <w:lvlText w:val="%6."/>
      <w:lvlJc w:val="left"/>
      <w:pPr>
        <w:ind w:left="4320" w:hanging="4140"/>
      </w:pPr>
    </w:lvl>
    <w:lvl w:ilvl="6" w:tplc="CF60377A">
      <w:start w:val="1"/>
      <w:numFmt w:val="decimal"/>
      <w:lvlText w:val="%7."/>
      <w:lvlJc w:val="left"/>
      <w:pPr>
        <w:ind w:left="5040" w:hanging="4680"/>
      </w:pPr>
    </w:lvl>
    <w:lvl w:ilvl="7" w:tplc="BD4CA3C8">
      <w:start w:val="1"/>
      <w:numFmt w:val="decimal"/>
      <w:lvlText w:val="%8."/>
      <w:lvlJc w:val="left"/>
      <w:pPr>
        <w:ind w:left="5760" w:hanging="5400"/>
      </w:pPr>
    </w:lvl>
    <w:lvl w:ilvl="8" w:tplc="B114D30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B4D66EA"/>
    <w:multiLevelType w:val="hybridMultilevel"/>
    <w:tmpl w:val="ECE469F2"/>
    <w:lvl w:ilvl="0" w:tplc="FC8078A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E44CA2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C68883E">
      <w:numFmt w:val="bullet"/>
      <w:lvlText w:val=""/>
      <w:lvlJc w:val="left"/>
      <w:pPr>
        <w:ind w:left="2160" w:hanging="1800"/>
      </w:pPr>
    </w:lvl>
    <w:lvl w:ilvl="3" w:tplc="5A70179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23607A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3C42E3E">
      <w:numFmt w:val="bullet"/>
      <w:lvlText w:val=""/>
      <w:lvlJc w:val="left"/>
      <w:pPr>
        <w:ind w:left="4320" w:hanging="3960"/>
      </w:pPr>
    </w:lvl>
    <w:lvl w:ilvl="6" w:tplc="6930B4A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9029E3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33E9C0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7B2"/>
    <w:rsid w:val="004C3145"/>
    <w:rsid w:val="00567393"/>
    <w:rsid w:val="006418C6"/>
    <w:rsid w:val="006643A9"/>
    <w:rsid w:val="00666DBC"/>
    <w:rsid w:val="00705C65"/>
    <w:rsid w:val="009E6305"/>
    <w:rsid w:val="00A01ABD"/>
    <w:rsid w:val="00A7152A"/>
    <w:rsid w:val="00BA7EBA"/>
    <w:rsid w:val="00E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B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Jules Boudreau</cp:lastModifiedBy>
  <cp:revision>4</cp:revision>
  <dcterms:created xsi:type="dcterms:W3CDTF">2016-10-31T20:04:00Z</dcterms:created>
  <dcterms:modified xsi:type="dcterms:W3CDTF">2016-10-31T20:20:00Z</dcterms:modified>
</cp:coreProperties>
</file>