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Motion Regarding Support for AMUSE Collective Bargaining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the Association of McGill University Support Employees (AMUSE) is currently engaged in the bargaining process for a new collective agreement for its Unit A members (temporary full-time and part-time support employees);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this bargaining process has been ongoing since May</w:t>
      </w:r>
      <w:r w:rsidDel="00000000" w:rsidR="00000000" w:rsidRPr="00000000">
        <w:rPr>
          <w:rtl w:val="0"/>
        </w:rPr>
        <w:t xml:space="preserve"> 2015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AMUSE members include 3,000 casual and temporary non-academic workers at McGill, approximately </w:t>
      </w:r>
      <w:r w:rsidDel="00000000" w:rsidR="00000000" w:rsidRPr="00000000">
        <w:rPr>
          <w:rtl w:val="0"/>
        </w:rPr>
        <w:t xml:space="preserve">85% of whom are students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over 50% of AMUSE members work for $10.85, which is 10 cents above minimum wage;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independent research has found that the average living wage in Montreal is $15.38/hour;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no AMUSE members receive basic benefits, dental coverage, or parental leave;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the number of AMUSE members has been increasing as part of ongoing labour casualization trends at McGill;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students benefit from the work done by AMUSE members, and m</w:t>
      </w:r>
      <w:r w:rsidDel="00000000" w:rsidR="00000000" w:rsidRPr="00000000">
        <w:rPr>
          <w:rtl w:val="0"/>
        </w:rPr>
        <w:t xml:space="preserve">any AUS members are also members of AMUSE;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b w:val="1"/>
          <w:rtl w:val="0"/>
        </w:rPr>
        <w:t xml:space="preserve">Be it resolved, </w:t>
      </w:r>
      <w:r w:rsidDel="00000000" w:rsidR="00000000" w:rsidRPr="00000000">
        <w:rPr>
          <w:rtl w:val="0"/>
        </w:rPr>
        <w:t xml:space="preserve">that </w:t>
      </w:r>
      <w:r w:rsidDel="00000000" w:rsidR="00000000" w:rsidRPr="00000000">
        <w:rPr>
          <w:rtl w:val="0"/>
        </w:rPr>
        <w:t xml:space="preserve">the AUS endorse the AMUSE bargaining priorities as outlined in Appendix A;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b w:val="1"/>
          <w:rtl w:val="0"/>
        </w:rPr>
        <w:t xml:space="preserve">Be it further resolved, </w:t>
      </w:r>
      <w:r w:rsidDel="00000000" w:rsidR="00000000" w:rsidRPr="00000000">
        <w:rPr>
          <w:rtl w:val="0"/>
        </w:rPr>
        <w:t xml:space="preserve">that </w:t>
      </w:r>
      <w:r w:rsidDel="00000000" w:rsidR="00000000" w:rsidRPr="00000000">
        <w:rPr>
          <w:rtl w:val="0"/>
        </w:rPr>
        <w:t xml:space="preserve">the AUS publish a statement in support of these priorities on its website, listserv, and social media channels.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b w:val="1"/>
          <w:rtl w:val="0"/>
        </w:rPr>
        <w:t xml:space="preserve">Moved by: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  <w:t xml:space="preserve">Niyousha Bastani, WIMESSA Representative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  <w:t xml:space="preserve">Will Cleveland, Arts Senator</w:t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  <w:t xml:space="preserve">Igor Sadikov, Arts Representative to SSMU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59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Appendix A: AMUSE Unit A Bargaining Priorities, October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Equal Treatment: Respect for casual workers, including hiring priority for jobs you’ve already done.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Wages that Reflect Our Work: Accurate job descriptions, with a paycheque to match.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Stable </w:t>
        <w:tab/>
        <w:t xml:space="preserve">Jobs: Seniority and benefits for casual workers.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Living Wage: A $15 minimum wage plus regular pay increases.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 Study that Works for Us: A better posting system and more student input for Work Study jobs.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http://www.amusemcgill.org/bargaining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http://iris-recherche.qc.ca/publications/salaire-viable2016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http://www.mcgilltribune.com/news/amuse-munaca-undergo-political-merger-combat-erosion-permanent-positions/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amusemcgill.org/bargaining" TargetMode="External"/><Relationship Id="rId2" Type="http://schemas.openxmlformats.org/officeDocument/2006/relationships/hyperlink" Target="http://iris-recherche.qc.ca/publications/salaire-viable2016" TargetMode="External"/><Relationship Id="rId3" Type="http://schemas.openxmlformats.org/officeDocument/2006/relationships/hyperlink" Target="http://www.mcgilltribune.com/news/amuse-munaca-undergo-political-merger-combat-erosion-permanent-positions/" TargetMode="External"/></Relationships>
</file>