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Motion Regarding Support for QPIRG-McGill’s Existence Referendum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Whereas</w:t>
      </w:r>
      <w:r w:rsidDel="00000000" w:rsidR="00000000" w:rsidRPr="00000000">
        <w:rPr>
          <w:rtl w:val="0"/>
        </w:rPr>
        <w:t xml:space="preserve">, the Quebec Public Interest Research Group – McGill (QPIRG) is an independent student group that was incorporated in 1989 and whose mandate is to conduct research, education, and action at McGill and in the Montreal community on environmental and social justice issues;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Whereas</w:t>
      </w:r>
      <w:r w:rsidDel="00000000" w:rsidR="00000000" w:rsidRPr="00000000">
        <w:rPr>
          <w:rtl w:val="0"/>
        </w:rPr>
        <w:t xml:space="preserve">, QPIRG connects campus and community through annual event series for McGill students and numerous working groups, and provides resources, funding, and jobs to students and community groups;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Whereas</w:t>
      </w:r>
      <w:r w:rsidDel="00000000" w:rsidR="00000000" w:rsidRPr="00000000">
        <w:rPr>
          <w:rtl w:val="0"/>
        </w:rPr>
        <w:t xml:space="preserve">,</w:t>
      </w:r>
      <w:r w:rsidDel="00000000" w:rsidR="00000000" w:rsidRPr="00000000">
        <w:rPr>
          <w:rtl w:val="0"/>
        </w:rPr>
        <w:t xml:space="preserve"> through the Community-University Research Exchange program, QPIRG provides Arts students with opportunities to apply their academic research to meet the needs of community organizations;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Whereas</w:t>
      </w:r>
      <w:r w:rsidDel="00000000" w:rsidR="00000000" w:rsidRPr="00000000">
        <w:rPr>
          <w:rtl w:val="0"/>
        </w:rPr>
        <w:t xml:space="preserve">, QPIRG’s fee levy must be renewed every five years and is expiring in Winter 2017;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Be it resolved</w:t>
      </w:r>
      <w:r w:rsidDel="00000000" w:rsidR="00000000" w:rsidRPr="00000000">
        <w:rPr>
          <w:rtl w:val="0"/>
        </w:rPr>
        <w:t xml:space="preserve">, that the AUS endorse a “Yes” vote to the QPIRG existence referendum in the Fall 2016 QPIRG Referendum period;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rtl w:val="0"/>
        </w:rPr>
        <w:t xml:space="preserve">Be it further resolved</w:t>
      </w:r>
      <w:r w:rsidDel="00000000" w:rsidR="00000000" w:rsidRPr="00000000">
        <w:rPr>
          <w:rtl w:val="0"/>
        </w:rPr>
        <w:t xml:space="preserve">, that the AUS publicize this endorsement through its website, listserv, and social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Moved by: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xxqmr9guazux" w:id="0"/>
      <w:bookmarkEnd w:id="0"/>
      <w:r w:rsidDel="00000000" w:rsidR="00000000" w:rsidRPr="00000000">
        <w:rPr>
          <w:rtl w:val="0"/>
        </w:rPr>
        <w:t xml:space="preserve">Rebecca Goldberg, President</w:t>
      </w:r>
    </w:p>
    <w:p w:rsidR="00000000" w:rsidDel="00000000" w:rsidP="00000000" w:rsidRDefault="00000000" w:rsidRPr="00000000">
      <w:pPr>
        <w:spacing w:line="240" w:lineRule="auto"/>
        <w:contextualSpacing w:val="0"/>
      </w:pPr>
      <w:bookmarkStart w:colFirst="0" w:colLast="0" w:name="_cot25cbloeip" w:id="1"/>
      <w:bookmarkEnd w:id="1"/>
      <w:r w:rsidDel="00000000" w:rsidR="00000000" w:rsidRPr="00000000">
        <w:rPr>
          <w:rtl w:val="0"/>
        </w:rPr>
        <w:t xml:space="preserve">Maria Thomas, Arts Representative to SSMU</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