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Departmental Report</w:t>
      </w:r>
    </w:p>
    <w:p>
      <w:pPr>
        <w:pStyle w:val="Body"/>
        <w:jc w:val="center"/>
      </w:pPr>
      <w:r>
        <w:rPr>
          <w:rtl w:val="0"/>
          <w:lang w:val="en-US"/>
        </w:rPr>
        <w:t>Economics Students</w:t>
      </w:r>
      <w:r>
        <w:rPr>
          <w:rtl w:val="0"/>
        </w:rPr>
        <w:t xml:space="preserve">’ </w:t>
      </w:r>
      <w:r>
        <w:rPr>
          <w:rtl w:val="0"/>
          <w:lang w:val="fr-FR"/>
        </w:rPr>
        <w:t>Association (ESA)</w:t>
      </w:r>
    </w:p>
    <w:p>
      <w:pPr>
        <w:pStyle w:val="Body"/>
        <w:jc w:val="center"/>
      </w:pPr>
    </w:p>
    <w:p>
      <w:pPr>
        <w:pStyle w:val="Body"/>
        <w:jc w:val="right"/>
      </w:pPr>
      <w:r>
        <w:rPr>
          <w:rtl w:val="0"/>
          <w:lang w:val="en-US"/>
        </w:rPr>
        <w:t>Nov</w:t>
      </w:r>
      <w:r>
        <w:rPr>
          <w:rtl w:val="0"/>
        </w:rPr>
        <w:t xml:space="preserve">. </w:t>
      </w:r>
      <w:r>
        <w:rPr>
          <w:rtl w:val="0"/>
          <w:lang w:val="en-US"/>
        </w:rPr>
        <w:t>13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>. 2016</w:t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</w:pPr>
      <w:r>
        <w:rPr>
          <w:rtl w:val="0"/>
        </w:rPr>
        <w:t>No information available.</w:t>
      </w:r>
    </w:p>
    <w:p>
      <w:pPr>
        <w:pStyle w:val="Body"/>
      </w:pPr>
      <w:r>
        <w:rPr>
          <w:rtl w:val="0"/>
        </w:rPr>
        <w:t>The departmental meeting did not take its place for the past two weeks, hence there are no information to be given in this week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List Paragraph"/>
        <w:spacing w:line="480" w:lineRule="auto"/>
      </w:pPr>
    </w:p>
    <w:p>
      <w:pPr>
        <w:pStyle w:val="Body"/>
      </w:pPr>
      <w:r>
        <w:rPr>
          <w:rtl w:val="0"/>
        </w:rPr>
        <w:t>Best,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Evan</w:t>
      </w:r>
      <w:r>
        <w:br w:type="textWrapping"/>
        <w:br w:type="textWrapping"/>
        <w:br w:type="textWrapping"/>
      </w:r>
    </w:p>
    <w:p>
      <w:pPr>
        <w:pStyle w:val="Body"/>
      </w:pPr>
    </w:p>
    <w:p>
      <w:pPr>
        <w:pStyle w:val="Body"/>
      </w:pPr>
      <w:r>
        <w:rPr>
          <w:rtl w:val="0"/>
        </w:rPr>
        <w:t>__________________________________________</w:t>
      </w:r>
      <w:r>
        <w:br w:type="textWrapping"/>
      </w:r>
      <w:r>
        <w:rPr>
          <w:b w:val="1"/>
          <w:bCs w:val="1"/>
          <w:sz w:val="20"/>
          <w:szCs w:val="20"/>
          <w:rtl w:val="0"/>
          <w:lang w:val="de-DE"/>
        </w:rPr>
        <w:t>Kwang Yeop (Evan) Chung</w:t>
      </w:r>
      <w:r>
        <w:rPr>
          <w:b w:val="1"/>
          <w:bCs w:val="1"/>
          <w:sz w:val="20"/>
          <w:szCs w:val="20"/>
        </w:rPr>
        <w:br w:type="textWrapping"/>
      </w:r>
      <w:r>
        <w:rPr>
          <w:b w:val="1"/>
          <w:bCs w:val="1"/>
          <w:sz w:val="20"/>
          <w:szCs w:val="20"/>
          <w:rtl w:val="0"/>
          <w:lang w:val="pt-PT"/>
        </w:rPr>
        <w:t>VP External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 xml:space="preserve">Economics Students Association (ESA)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McGill University, Montreal, QC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 xml:space="preserve">(514) 553-2165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"mailto:Kwang-yeop.chung@mail.mcgill.ca"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Kwang-yeop.chung@mail.mcgill.ca</w:t>
      </w:r>
      <w:r>
        <w:rPr/>
        <w:fldChar w:fldCharType="end" w:fldLock="0"/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 xml:space="preserve">McGill Economics Students Association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 xml:space="preserve">McGill University on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"http://www.facebook.com/ausmcgill"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Facebook</w:t>
      </w:r>
      <w:r>
        <w:rPr/>
        <w:fldChar w:fldCharType="end" w:fldLock="0"/>
      </w:r>
      <w:r>
        <w:rPr>
          <w:rFonts w:ascii="Arial" w:hAnsi="Arial" w:hint="default"/>
          <w:color w:val="000000"/>
          <w:u w:color="000000"/>
          <w:shd w:val="clear" w:color="auto" w:fill="ffffff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character" w:styleId="Hyperlink.1">
    <w:name w:val="Hyperlink.1"/>
    <w:basedOn w:val="Link"/>
    <w:next w:val="Hyperlink.1"/>
    <w:rPr>
      <w:color w:val="1155cc"/>
      <w:sz w:val="20"/>
      <w:szCs w:val="20"/>
      <w:u w:color="1155cc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