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line">
                  <wp:posOffset>-123825</wp:posOffset>
                </wp:positionV>
                <wp:extent cx="2286000" cy="74295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Office: (514) 398-1993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</w:rPr>
                              <w:t>Fax: (514) 398-4431</w:t>
                            </w:r>
                          </w:p>
                          <w:p>
                            <w:pPr>
                              <w:pStyle w:val="Body A"/>
                              <w:jc w:val="right"/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61.0pt;margin-top:-9.8pt;width:180.0pt;height:58.5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Office: (514) 398-1993</w:t>
                      </w:r>
                    </w:p>
                    <w:p>
                      <w:pPr>
                        <w:pStyle w:val="Body A"/>
                        <w:jc w:val="right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</w:rPr>
                        <w:t>Fax: (514) 398-4431</w:t>
                      </w:r>
                    </w:p>
                    <w:p>
                      <w:pPr>
                        <w:pStyle w:val="Body A"/>
                        <w:jc w:val="right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</w:rPr>
                        <w:t>http://www.ausmcgill.com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sz w:val="24"/>
          <w:szCs w:val="24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-171450</wp:posOffset>
            </wp:positionV>
            <wp:extent cx="1485900" cy="5715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b w:val="1"/>
          <w:bCs w:val="1"/>
          <w:sz w:val="42"/>
          <w:szCs w:val="42"/>
          <w:rtl w:val="0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-104774</wp:posOffset>
                </wp:positionH>
                <wp:positionV relativeFrom="line">
                  <wp:posOffset>466725</wp:posOffset>
                </wp:positionV>
                <wp:extent cx="5715002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2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8.2pt;margin-top:36.8pt;width:450.0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sz w:val="24"/>
          <w:szCs w:val="24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line">
                  <wp:posOffset>-228600</wp:posOffset>
                </wp:positionV>
                <wp:extent cx="2743200" cy="685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 Bold" w:cs="Arial Bold" w:hAnsi="Arial Bold" w:eastAsia="Arial Bol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 Bold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Arts Undergraduate Society of McGill University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  <w:lang w:val="nl-NL"/>
                              </w:rPr>
                              <w:t>855 Sherbrooke Street West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  <w:lang w:val="en-US"/>
                              </w:rPr>
                              <w:t>Leacock B-12</w:t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/>
                                <w:sz w:val="17"/>
                                <w:szCs w:val="17"/>
                                <w:rtl w:val="0"/>
                                <w:lang w:val="fr-FR"/>
                              </w:rPr>
                              <w:t>Montreal, Quebec  H3A 2T7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99.0pt;margin-top:-18.0pt;width:216.0pt;height:54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 Bold" w:cs="Arial Bold" w:hAnsi="Arial Bold" w:eastAsia="Arial Bold"/>
                          <w:sz w:val="17"/>
                          <w:szCs w:val="17"/>
                        </w:rPr>
                      </w:pPr>
                      <w:r>
                        <w:rPr>
                          <w:rFonts w:ascii="Arial Bold"/>
                          <w:sz w:val="17"/>
                          <w:szCs w:val="17"/>
                          <w:rtl w:val="0"/>
                          <w:lang w:val="en-US"/>
                        </w:rPr>
                        <w:t>Arts Undergraduate Society of McGill University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nl-NL"/>
                        </w:rPr>
                        <w:t>855 Sherbrooke Street West</w:t>
                        <w:tab/>
                        <w:tab/>
                        <w:tab/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sz w:val="17"/>
                          <w:szCs w:val="17"/>
                        </w:rPr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en-US"/>
                        </w:rPr>
                        <w:t>Leacock B-12</w:t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rFonts w:ascii="Arial"/>
                          <w:sz w:val="17"/>
                          <w:szCs w:val="17"/>
                          <w:rtl w:val="0"/>
                          <w:lang w:val="fr-FR"/>
                        </w:rPr>
                        <w:t>Montreal, Quebec  H3A 2T7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sz w:val="42"/>
          <w:szCs w:val="42"/>
          <w:rtl w:val="0"/>
        </w:rPr>
        <w:br w:type="textWrapping"/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Report of World Islamic and Middle East Studies </w:t>
      </w:r>
    </w:p>
    <w:p>
      <w:pPr>
        <w:pStyle w:val="Body A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Student Association, AUS Council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February 22nd</w:t>
      </w: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 2017</w:t>
      </w:r>
    </w:p>
    <w:p>
      <w:pPr>
        <w:pStyle w:val="Body A"/>
        <w:tabs>
          <w:tab w:val="left" w:pos="720"/>
        </w:tabs>
        <w:bidi w:val="0"/>
        <w:ind w:left="0" w:right="0" w:firstLine="0"/>
        <w:jc w:val="left"/>
        <w:rPr>
          <w:rFonts w:ascii="Calibri" w:cs="Calibri" w:hAnsi="Calibri" w:eastAsia="Calibri"/>
          <w:rtl w:val="0"/>
          <w:lang w:val="en-US"/>
        </w:rPr>
      </w:pPr>
    </w:p>
    <w:p>
      <w:pPr>
        <w:pStyle w:val="Body A"/>
        <w:numPr>
          <w:ilvl w:val="0"/>
          <w:numId w:val="2"/>
        </w:numPr>
        <w:tabs>
          <w:tab w:val="num" w:pos="720"/>
          <w:tab w:val="clear" w:pos="0"/>
        </w:tabs>
        <w:bidi w:val="0"/>
        <w:ind w:left="720" w:right="0" w:hanging="360"/>
        <w:jc w:val="left"/>
        <w:rPr>
          <w:rFonts w:ascii="Calibri" w:cs="Calibri" w:hAnsi="Calibri" w:eastAsia="Calibri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We held our first event of the semester which was our Coffee Hour in the islamic Studies Lounge on February 10th from 4:00 to 5:30. There was great turn out and those that attended seemed to really enjoy it. So we might have another one in the coming weeks. </w:t>
      </w:r>
    </w:p>
    <w:p>
      <w:pPr>
        <w:pStyle w:val="Body A"/>
        <w:numPr>
          <w:ilvl w:val="0"/>
          <w:numId w:val="4"/>
        </w:numPr>
        <w:bidi w:val="0"/>
        <w:ind w:left="720" w:right="0" w:hanging="360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We have a few events planned for this semester such as a movie screening, a traditional cooking night,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however some of them may be moved or altered in order to accommodate the events for IAW (Israel Apartheid Week). </w:t>
      </w:r>
    </w:p>
    <w:p>
      <w:pPr>
        <w:pStyle w:val="Body A"/>
        <w:numPr>
          <w:ilvl w:val="0"/>
          <w:numId w:val="6"/>
        </w:numPr>
        <w:bidi w:val="0"/>
        <w:ind w:left="720" w:right="0" w:hanging="360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We are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still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in the process of figuring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out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the dates for the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other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events we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h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ave planned for this semester. </w:t>
      </w:r>
    </w:p>
    <w:p>
      <w:pPr>
        <w:pStyle w:val="Body A"/>
        <w:numPr>
          <w:ilvl w:val="0"/>
          <w:numId w:val="8"/>
        </w:numPr>
        <w:bidi w:val="0"/>
        <w:ind w:left="720" w:right="0" w:hanging="360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Our tutoring program for the Arabic languages courses offered by the Islamic Studies Institut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e is currently up and running, however only one student has been attending all the sessions, so we are looking into ways to improve student attendance. </w:t>
      </w:r>
    </w:p>
    <w:p>
      <w:pPr>
        <w:pStyle w:val="Body A"/>
        <w:numPr>
          <w:ilvl w:val="0"/>
          <w:numId w:val="9"/>
        </w:numPr>
        <w:bidi w:val="0"/>
        <w:ind w:left="720" w:right="0" w:hanging="360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Our VP Internships and Exchanges is currently working on a database of various internship opportunities in North Africa and the Middle East that could be made available to students at the Institute of Islamic Studies. 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Our next meeting will be in the Islamic Studies lounge in Morrice Hall on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March 6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2017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Respectfully Submitted,</w:t>
      </w: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Ommu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-Kulsoom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Abdul-Rahman</w:t>
      </w:r>
    </w:p>
    <w:p>
      <w:pPr>
        <w:pStyle w:val="Body A"/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VP Finance 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1">
    <w:multiLevelType w:val="multilevel"/>
    <w:styleLink w:val="Imported Style 1"/>
    <w:lvl w:ilvl="0">
      <w:start w:val="0"/>
      <w:numFmt w:val="bullet"/>
      <w:suff w:val="tab"/>
      <w:lvlText w:val="•"/>
      <w:lvlJc w:val="left"/>
      <w:pPr/>
      <w:rPr>
        <w:position w:val="0"/>
        <w:rtl w:val="0"/>
      </w:rPr>
    </w:lvl>
    <w:lvl w:ilvl="1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2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3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4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5">
      <w:start w:val="1"/>
      <w:numFmt w:val="bullet"/>
      <w:suff w:val="tab"/>
      <w:lvlText w:val="▪"/>
      <w:lvlJc w:val="left"/>
      <w:pPr/>
      <w:rPr>
        <w:position w:val="0"/>
        <w:rtl w:val="0"/>
      </w:rPr>
    </w:lvl>
    <w:lvl w:ilvl="6">
      <w:start w:val="1"/>
      <w:numFmt w:val="bullet"/>
      <w:suff w:val="tab"/>
      <w:lvlText w:val="•"/>
      <w:lvlJc w:val="left"/>
      <w:pPr/>
      <w:rPr>
        <w:position w:val="0"/>
        <w:rtl w:val="0"/>
      </w:rPr>
    </w:lvl>
    <w:lvl w:ilvl="7">
      <w:start w:val="1"/>
      <w:numFmt w:val="bullet"/>
      <w:suff w:val="tab"/>
      <w:lvlText w:val="o"/>
      <w:lvlJc w:val="left"/>
      <w:pPr/>
      <w:rPr>
        <w:position w:val="0"/>
        <w:rtl w:val="0"/>
      </w:rPr>
    </w:lvl>
    <w:lvl w:ilvl="8">
      <w:start w:val="1"/>
      <w:numFmt w:val="bullet"/>
      <w:suff w:val="tab"/>
      <w:lvlText w:val="▪"/>
      <w:lvlJc w:val="left"/>
      <w:pPr/>
      <w:rPr>
        <w:position w:val="0"/>
        <w:rtl w:val="0"/>
      </w:rPr>
    </w:lvl>
  </w:abstractNum>
  <w:abstractNum w:abstractNumId="2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abstractNum w:abstractNumId="3">
    <w:multiLevelType w:val="multilevel"/>
    <w:styleLink w:val="Imported Style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abstractNum w:abstractNumId="4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abstractNum w:abstractNumId="5">
    <w:multiLevelType w:val="multilevel"/>
    <w:styleLink w:val="Imported Style 4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abstractNum w:abstractNumId="6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abstractNum w:abstractNumId="7">
    <w:multiLevelType w:val="multilevel"/>
    <w:styleLink w:val="Imported Style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abstractNum w:abstractNumId="8">
    <w:multiLevelType w:val="multilevel"/>
    <w:styleLink w:val="Imported Style 5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Trebuchet MS" w:cs="Trebuchet MS" w:hAnsi="Trebuchet MS" w:eastAsia="Trebuchet MS"/>
        <w:position w:val="0"/>
        <w:sz w:val="24"/>
        <w:szCs w:val="24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104"/>
          <w:tab w:val="clear" w:pos="0"/>
        </w:tabs>
      </w:pPr>
      <w:rPr>
        <w:rFonts w:ascii="Calibri" w:cs="Calibri" w:hAnsi="Calibri" w:eastAsia="Calibri"/>
        <w:position w:val="0"/>
        <w:sz w:val="24"/>
        <w:szCs w:val="24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next w:val="Imported Style 1"/>
    <w:pPr>
      <w:numPr>
        <w:numId w:val="1"/>
      </w:numPr>
    </w:pPr>
  </w:style>
  <w:style w:type="numbering" w:styleId="Imported Style 3">
    <w:name w:val="Imported Style 3"/>
    <w:next w:val="Imported Style 3"/>
    <w:pPr>
      <w:numPr>
        <w:numId w:val="3"/>
      </w:numPr>
    </w:pPr>
  </w:style>
  <w:style w:type="numbering" w:styleId="Imported Style 4">
    <w:name w:val="Imported Style 4"/>
    <w:next w:val="Imported Style 4"/>
    <w:pPr>
      <w:numPr>
        <w:numId w:val="5"/>
      </w:numPr>
    </w:pPr>
  </w:style>
  <w:style w:type="numbering" w:styleId="Imported Style 5">
    <w:name w:val="Imported Style 5"/>
    <w:next w:val="Imported Style 5"/>
    <w:pPr>
      <w:numPr>
        <w:numId w:val="7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