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42B01" w14:textId="77777777" w:rsidR="00214CE5" w:rsidRDefault="00821B69">
      <w:pPr>
        <w:pStyle w:val="BodyA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947E3CE" wp14:editId="75FB1F1D">
                <wp:simplePos x="0" y="0"/>
                <wp:positionH relativeFrom="column">
                  <wp:posOffset>3314700</wp:posOffset>
                </wp:positionH>
                <wp:positionV relativeFrom="line">
                  <wp:posOffset>-123825</wp:posOffset>
                </wp:positionV>
                <wp:extent cx="2286000" cy="7429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6039D89" w14:textId="77777777" w:rsidR="00214CE5" w:rsidRDefault="00821B69">
                            <w:pPr>
                              <w:pStyle w:val="BodyA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3BF81B1" w14:textId="77777777" w:rsidR="00214CE5" w:rsidRDefault="00821B69">
                            <w:pPr>
                              <w:pStyle w:val="BodyA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4DF0C96" w14:textId="77777777" w:rsidR="00214CE5" w:rsidRDefault="00821B69">
                            <w:pPr>
                              <w:pStyle w:val="BodyA"/>
                              <w:jc w:val="right"/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1.0pt;margin-top:-9.8pt;width:180.0pt;height:58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en-US"/>
                        </w:rPr>
                        <w:t>Office: (514) 398-1993</w:t>
                      </w:r>
                    </w:p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</w:rPr>
                        <w:t>Fax: (514) 398-4431</w:t>
                      </w:r>
                    </w:p>
                    <w:p>
                      <w:pPr>
                        <w:pStyle w:val="Body A"/>
                        <w:jc w:val="right"/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en-US"/>
                        </w:rPr>
                        <w:t>http://www.ausmcgill.com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eastAsia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DE58E1A" wp14:editId="2A894AF2">
            <wp:simplePos x="0" y="0"/>
            <wp:positionH relativeFrom="column">
              <wp:posOffset>-114300</wp:posOffset>
            </wp:positionH>
            <wp:positionV relativeFrom="line">
              <wp:posOffset>-171450</wp:posOffset>
            </wp:positionV>
            <wp:extent cx="1485900" cy="5715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00CF509" wp14:editId="3C215347">
                <wp:simplePos x="0" y="0"/>
                <wp:positionH relativeFrom="column">
                  <wp:posOffset>-101598</wp:posOffset>
                </wp:positionH>
                <wp:positionV relativeFrom="line">
                  <wp:posOffset>463550</wp:posOffset>
                </wp:positionV>
                <wp:extent cx="5715003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8.0pt;margin-top:36.5pt;width:450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584B21E" wp14:editId="2EB2153F">
                <wp:simplePos x="0" y="0"/>
                <wp:positionH relativeFrom="column">
                  <wp:posOffset>1257300</wp:posOffset>
                </wp:positionH>
                <wp:positionV relativeFrom="line">
                  <wp:posOffset>-228600</wp:posOffset>
                </wp:positionV>
                <wp:extent cx="2743200" cy="685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DF18FE" w14:textId="77777777" w:rsidR="00214CE5" w:rsidRDefault="00821B69">
                            <w:pPr>
                              <w:pStyle w:val="BodyA"/>
                              <w:rPr>
                                <w:rFonts w:ascii="Arial Bold" w:eastAsia="Arial Bold" w:hAnsi="Arial Bold" w:cs="Arial Bol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Bold"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71CE89E8" w14:textId="77777777" w:rsidR="00214CE5" w:rsidRDefault="00821B69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 w:rsidRPr="00125CBF">
                              <w:rPr>
                                <w:rFonts w:ascii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 w:rsidRPr="00125CBF">
                              <w:rPr>
                                <w:rFonts w:ascii="Arial"/>
                                <w:sz w:val="17"/>
                                <w:szCs w:val="17"/>
                              </w:rPr>
                              <w:tab/>
                            </w:r>
                            <w:r w:rsidRPr="00125CBF">
                              <w:rPr>
                                <w:rFonts w:ascii="Arial"/>
                                <w:sz w:val="17"/>
                                <w:szCs w:val="17"/>
                              </w:rPr>
                              <w:tab/>
                            </w:r>
                            <w:r w:rsidRPr="00125CBF">
                              <w:rPr>
                                <w:rFonts w:ascii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B8D8DFB" w14:textId="77777777" w:rsidR="00214CE5" w:rsidRDefault="00821B69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208CA409" w14:textId="77777777" w:rsidR="00214CE5" w:rsidRDefault="00821B69">
                            <w:pPr>
                              <w:pStyle w:val="BodyA"/>
                            </w:pPr>
                            <w:proofErr w:type="spellStart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>Montreal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>Quebec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 xml:space="preserve">  H</w:t>
                            </w:r>
                            <w:proofErr w:type="gram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>3A 2T7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9.0pt;margin-top:-18.0pt;width:216.0pt;height:5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 Bold" w:cs="Arial Bold" w:hAnsi="Arial Bold" w:eastAsia="Arial Bold"/>
                          <w:sz w:val="17"/>
                          <w:szCs w:val="17"/>
                        </w:rPr>
                      </w:pPr>
                      <w:r>
                        <w:rPr>
                          <w:rFonts w:ascii="Arial Bold"/>
                          <w:sz w:val="17"/>
                          <w:szCs w:val="17"/>
                          <w:rtl w:val="0"/>
                          <w:lang w:val="en-US"/>
                        </w:rPr>
                        <w:t>Arts Undergraduate Society of McGill University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nl-NL"/>
                        </w:rPr>
                        <w:t>855 Sherbrooke Street West</w:t>
                        <w:tab/>
                        <w:tab/>
                        <w:tab/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en-US"/>
                        </w:rPr>
                        <w:t>Leacock B-12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fr-FR"/>
                        </w:rPr>
                        <w:t>Montreal, Quebec  H3A 2T7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sz w:val="42"/>
          <w:szCs w:val="42"/>
        </w:rPr>
        <w:br/>
      </w:r>
    </w:p>
    <w:p w14:paraId="42C28D25" w14:textId="77777777" w:rsidR="00214CE5" w:rsidRDefault="00821B69">
      <w:pPr>
        <w:pStyle w:val="Body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Report of World Islamic and Middle East Studies </w:t>
      </w:r>
    </w:p>
    <w:p w14:paraId="3CAD9EBB" w14:textId="77777777" w:rsidR="00214CE5" w:rsidRDefault="00821B69">
      <w:pPr>
        <w:pStyle w:val="Body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Student </w:t>
      </w:r>
      <w:r w:rsidR="00125CBF">
        <w:rPr>
          <w:rFonts w:ascii="Calibri" w:eastAsia="Calibri" w:hAnsi="Calibri" w:cs="Calibri"/>
          <w:b/>
          <w:bCs/>
          <w:sz w:val="36"/>
          <w:szCs w:val="36"/>
        </w:rPr>
        <w:t xml:space="preserve">Association, AUS Council March </w:t>
      </w:r>
      <w:proofErr w:type="gramStart"/>
      <w:r w:rsidR="00125CBF">
        <w:rPr>
          <w:rFonts w:ascii="Calibri" w:eastAsia="Calibri" w:hAnsi="Calibri" w:cs="Calibri"/>
          <w:b/>
          <w:bCs/>
          <w:sz w:val="36"/>
          <w:szCs w:val="36"/>
        </w:rPr>
        <w:t>22</w:t>
      </w:r>
      <w:proofErr w:type="gramEnd"/>
      <w:r>
        <w:rPr>
          <w:rFonts w:ascii="Calibri" w:eastAsia="Calibri" w:hAnsi="Calibri" w:cs="Calibri"/>
          <w:b/>
          <w:bCs/>
          <w:sz w:val="36"/>
          <w:szCs w:val="36"/>
        </w:rPr>
        <w:t xml:space="preserve"> 2017</w:t>
      </w:r>
    </w:p>
    <w:p w14:paraId="6BAF410D" w14:textId="77777777" w:rsidR="00214CE5" w:rsidRDefault="00214CE5">
      <w:pPr>
        <w:pStyle w:val="BodyA"/>
        <w:tabs>
          <w:tab w:val="left" w:pos="720"/>
        </w:tabs>
        <w:rPr>
          <w:rFonts w:ascii="Calibri" w:eastAsia="Calibri" w:hAnsi="Calibri" w:cs="Calibri"/>
        </w:rPr>
      </w:pPr>
    </w:p>
    <w:p w14:paraId="3D5F76C0" w14:textId="77777777" w:rsidR="00214CE5" w:rsidRDefault="00821B69">
      <w:pPr>
        <w:pStyle w:val="BodyA"/>
        <w:numPr>
          <w:ilvl w:val="0"/>
          <w:numId w:val="2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We have decided to hold off on elections for the VP External position since departmental elections will be in the coming weeks. </w:t>
      </w:r>
    </w:p>
    <w:p w14:paraId="125B744D" w14:textId="52935B2F" w:rsidR="00214CE5" w:rsidRDefault="002256CA" w:rsidP="002256CA">
      <w:pPr>
        <w:pStyle w:val="BodyA"/>
        <w:numPr>
          <w:ilvl w:val="0"/>
          <w:numId w:val="4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Due to not being able to meet as much this semester </w:t>
      </w:r>
      <w:r w:rsidR="009B13D7">
        <w:rPr>
          <w:rFonts w:ascii="Calibri" w:eastAsia="Calibri" w:hAnsi="Calibri" w:cs="Calibri"/>
        </w:rPr>
        <w:t xml:space="preserve">we have removed some of our planned events from our budget. </w:t>
      </w:r>
    </w:p>
    <w:p w14:paraId="59896B90" w14:textId="294F1722" w:rsidR="00214CE5" w:rsidRDefault="00821B69" w:rsidP="009B13D7">
      <w:pPr>
        <w:pStyle w:val="BodyA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We are still in the process of </w:t>
      </w:r>
      <w:r w:rsidR="009B13D7">
        <w:rPr>
          <w:rFonts w:ascii="Calibri" w:eastAsia="Calibri" w:hAnsi="Calibri" w:cs="Calibri"/>
        </w:rPr>
        <w:t>figuring out the dates for the events that we have decided to keep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14:paraId="07F058FE" w14:textId="4D719B00" w:rsidR="00214CE5" w:rsidRDefault="00821B69" w:rsidP="00C87F82">
      <w:pPr>
        <w:pStyle w:val="BodyA"/>
        <w:numPr>
          <w:ilvl w:val="0"/>
          <w:numId w:val="8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Our tutoring program for the Arabic languages courses </w:t>
      </w:r>
      <w:r w:rsidR="00C87F82">
        <w:rPr>
          <w:rFonts w:ascii="Calibri" w:eastAsia="Calibri" w:hAnsi="Calibri" w:cs="Calibri"/>
        </w:rPr>
        <w:t xml:space="preserve">is still up and running until the end of the semester </w:t>
      </w:r>
    </w:p>
    <w:p w14:paraId="2A92CE68" w14:textId="7FFBC923" w:rsidR="00214CE5" w:rsidRDefault="00821B69">
      <w:pPr>
        <w:pStyle w:val="BodyA"/>
        <w:numPr>
          <w:ilvl w:val="0"/>
          <w:numId w:val="9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Our VP Internships and Exchanges is currently working on a database of various internship opportunities in North Africa and the Middle East that could </w:t>
      </w:r>
      <w:r>
        <w:rPr>
          <w:rFonts w:ascii="Calibri" w:eastAsia="Calibri" w:hAnsi="Calibri" w:cs="Calibri"/>
        </w:rPr>
        <w:t xml:space="preserve">be made available to students at the Institute of Islamic Studies. </w:t>
      </w:r>
      <w:r w:rsidR="00C87F82">
        <w:rPr>
          <w:rFonts w:ascii="Calibri" w:eastAsia="Calibri" w:hAnsi="Calibri" w:cs="Calibri"/>
        </w:rPr>
        <w:t xml:space="preserve">This project has been put on hold until next semester. </w:t>
      </w:r>
    </w:p>
    <w:p w14:paraId="5D054638" w14:textId="77777777" w:rsidR="00214CE5" w:rsidRPr="00C87F82" w:rsidRDefault="00821B69">
      <w:pPr>
        <w:pStyle w:val="BodyA"/>
        <w:numPr>
          <w:ilvl w:val="0"/>
          <w:numId w:val="10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We are </w:t>
      </w:r>
      <w:proofErr w:type="gramStart"/>
      <w:r>
        <w:rPr>
          <w:rFonts w:ascii="Calibri" w:eastAsia="Calibri" w:hAnsi="Calibri" w:cs="Calibri"/>
        </w:rPr>
        <w:t>looking into</w:t>
      </w:r>
      <w:proofErr w:type="gramEnd"/>
      <w:r>
        <w:rPr>
          <w:rFonts w:ascii="Calibri" w:eastAsia="Calibri" w:hAnsi="Calibri" w:cs="Calibri"/>
        </w:rPr>
        <w:t xml:space="preserve"> to obtaining the list of student emails in WIMESSA to be able to send out </w:t>
      </w:r>
      <w:proofErr w:type="spellStart"/>
      <w:r>
        <w:rPr>
          <w:rFonts w:ascii="Calibri" w:eastAsia="Calibri" w:hAnsi="Calibri" w:cs="Calibri"/>
        </w:rPr>
        <w:t>listservs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1A542984" w14:textId="29C9709D" w:rsidR="00C87F82" w:rsidRDefault="00C87F82">
      <w:pPr>
        <w:pStyle w:val="BodyA"/>
        <w:numPr>
          <w:ilvl w:val="0"/>
          <w:numId w:val="10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We are meeting this week to determine when we will be having our departmental elections </w:t>
      </w:r>
    </w:p>
    <w:p w14:paraId="2E63B566" w14:textId="77777777" w:rsidR="00214CE5" w:rsidRDefault="00214CE5">
      <w:pPr>
        <w:pStyle w:val="BodyA"/>
        <w:rPr>
          <w:rFonts w:ascii="Calibri" w:eastAsia="Calibri" w:hAnsi="Calibri" w:cs="Calibri"/>
        </w:rPr>
      </w:pPr>
    </w:p>
    <w:p w14:paraId="4232E8D7" w14:textId="797EF47F" w:rsidR="00214CE5" w:rsidRDefault="00821B69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 next meeting will be in the Islamic Studies lo</w:t>
      </w:r>
      <w:r w:rsidR="00C87F82">
        <w:rPr>
          <w:rFonts w:ascii="Calibri" w:eastAsia="Calibri" w:hAnsi="Calibri" w:cs="Calibri"/>
        </w:rPr>
        <w:t xml:space="preserve">unge in </w:t>
      </w:r>
      <w:proofErr w:type="spellStart"/>
      <w:r w:rsidR="00C87F82">
        <w:rPr>
          <w:rFonts w:ascii="Calibri" w:eastAsia="Calibri" w:hAnsi="Calibri" w:cs="Calibri"/>
        </w:rPr>
        <w:t>Morrice</w:t>
      </w:r>
      <w:proofErr w:type="spellEnd"/>
      <w:r w:rsidR="00C87F82">
        <w:rPr>
          <w:rFonts w:ascii="Calibri" w:eastAsia="Calibri" w:hAnsi="Calibri" w:cs="Calibri"/>
        </w:rPr>
        <w:t xml:space="preserve"> Hall on March </w:t>
      </w:r>
      <w:proofErr w:type="gramStart"/>
      <w:r w:rsidR="00C87F82">
        <w:rPr>
          <w:rFonts w:ascii="Calibri" w:eastAsia="Calibri" w:hAnsi="Calibri" w:cs="Calibri"/>
        </w:rPr>
        <w:t>24</w:t>
      </w:r>
      <w:proofErr w:type="gramEnd"/>
      <w:r w:rsidR="00C87F8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2017</w:t>
      </w:r>
    </w:p>
    <w:p w14:paraId="361B5154" w14:textId="77777777" w:rsidR="00214CE5" w:rsidRDefault="00214CE5">
      <w:pPr>
        <w:pStyle w:val="BodyA"/>
        <w:rPr>
          <w:rFonts w:ascii="Calibri" w:eastAsia="Calibri" w:hAnsi="Calibri" w:cs="Calibri"/>
        </w:rPr>
      </w:pPr>
    </w:p>
    <w:p w14:paraId="510BD975" w14:textId="77777777" w:rsidR="00214CE5" w:rsidRDefault="00821B69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Respectfully Submitted,</w:t>
      </w:r>
    </w:p>
    <w:p w14:paraId="4EA24474" w14:textId="77777777" w:rsidR="00214CE5" w:rsidRDefault="00214CE5">
      <w:pPr>
        <w:pStyle w:val="BodyA"/>
        <w:rPr>
          <w:rFonts w:ascii="Calibri" w:eastAsia="Calibri" w:hAnsi="Calibri" w:cs="Calibri"/>
        </w:rPr>
      </w:pPr>
    </w:p>
    <w:p w14:paraId="42290602" w14:textId="77777777" w:rsidR="00214CE5" w:rsidRDefault="00821B69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Ommu-Kulsoom Abdul-Rahman</w:t>
      </w:r>
    </w:p>
    <w:p w14:paraId="3AD85BD6" w14:textId="77777777" w:rsidR="00214CE5" w:rsidRDefault="00821B69">
      <w:pPr>
        <w:pStyle w:val="BodyA"/>
      </w:pPr>
      <w:r>
        <w:rPr>
          <w:rFonts w:ascii="Calibri" w:eastAsia="Calibri" w:hAnsi="Calibri" w:cs="Calibri"/>
        </w:rPr>
        <w:t xml:space="preserve">VP Finance </w:t>
      </w:r>
    </w:p>
    <w:sectPr w:rsidR="00214C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01CA1" w14:textId="77777777" w:rsidR="00821B69" w:rsidRDefault="00821B69">
      <w:r>
        <w:separator/>
      </w:r>
    </w:p>
  </w:endnote>
  <w:endnote w:type="continuationSeparator" w:id="0">
    <w:p w14:paraId="42775A75" w14:textId="77777777" w:rsidR="00821B69" w:rsidRDefault="0082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7FE27" w14:textId="77777777" w:rsidR="00214CE5" w:rsidRDefault="00214CE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E9B4E" w14:textId="77777777" w:rsidR="00821B69" w:rsidRDefault="00821B69">
      <w:r>
        <w:separator/>
      </w:r>
    </w:p>
  </w:footnote>
  <w:footnote w:type="continuationSeparator" w:id="0">
    <w:p w14:paraId="7E6E57A2" w14:textId="77777777" w:rsidR="00821B69" w:rsidRDefault="00821B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71E88" w14:textId="77777777" w:rsidR="00214CE5" w:rsidRDefault="00214CE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771F"/>
    <w:multiLevelType w:val="multilevel"/>
    <w:tmpl w:val="6C00CA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">
    <w:nsid w:val="0C6E1295"/>
    <w:multiLevelType w:val="multilevel"/>
    <w:tmpl w:val="2B4C6F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">
    <w:nsid w:val="15382E11"/>
    <w:multiLevelType w:val="multilevel"/>
    <w:tmpl w:val="E6946F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3">
    <w:nsid w:val="18F22066"/>
    <w:multiLevelType w:val="multilevel"/>
    <w:tmpl w:val="5694C4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4">
    <w:nsid w:val="367D24F5"/>
    <w:multiLevelType w:val="multilevel"/>
    <w:tmpl w:val="E776277A"/>
    <w:styleLink w:val="ImportedStyl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5">
    <w:nsid w:val="408E5435"/>
    <w:multiLevelType w:val="multilevel"/>
    <w:tmpl w:val="564E5640"/>
    <w:styleLink w:val="ImportedStyle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6">
    <w:nsid w:val="58B3216A"/>
    <w:multiLevelType w:val="multilevel"/>
    <w:tmpl w:val="31AAB6EC"/>
    <w:styleLink w:val="ImportedStyl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7">
    <w:nsid w:val="5BDB1E61"/>
    <w:multiLevelType w:val="multilevel"/>
    <w:tmpl w:val="3196B7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8">
    <w:nsid w:val="65622669"/>
    <w:multiLevelType w:val="multilevel"/>
    <w:tmpl w:val="A1EC85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9">
    <w:nsid w:val="75AF16F7"/>
    <w:multiLevelType w:val="multilevel"/>
    <w:tmpl w:val="6A5E27B8"/>
    <w:styleLink w:val="ImportedStyle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E5"/>
    <w:rsid w:val="00125CBF"/>
    <w:rsid w:val="001F5942"/>
    <w:rsid w:val="00214CE5"/>
    <w:rsid w:val="002256CA"/>
    <w:rsid w:val="00821B69"/>
    <w:rsid w:val="008E3A9E"/>
    <w:rsid w:val="009B13D7"/>
    <w:rsid w:val="00C8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BD2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Ommu-Kulsoom Abdul-Rahman</cp:lastModifiedBy>
  <cp:revision>3</cp:revision>
  <dcterms:created xsi:type="dcterms:W3CDTF">2017-03-19T20:50:00Z</dcterms:created>
  <dcterms:modified xsi:type="dcterms:W3CDTF">2017-03-19T21:14:00Z</dcterms:modified>
</cp:coreProperties>
</file>