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7F" w:rsidRPr="0026111A" w:rsidRDefault="00C3577F" w:rsidP="00C3577F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8A8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7F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Arts Undergraduate Society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12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McGill</w:t>
                                </w:r>
                              </w:smartTag>
                              <w:r w:rsidRPr="00253812"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12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855 Sherbrooke Street West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Montreal</w:t>
                                </w:r>
                              </w:smartTag>
                              <w:r w:rsidRPr="00253812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, Quebec  </w:t>
                              </w:r>
                              <w:smartTag w:uri="urn:schemas-microsoft-com:office:smarttags" w:element="PostalCode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H3A 2T7</w:t>
                                </w:r>
                              </w:smartTag>
                            </w:smartTag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C3577F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Arts Undergraduate Society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McGill</w:t>
                          </w:r>
                        </w:smartTag>
                        <w:r w:rsidRPr="00253812"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University</w:t>
                          </w:r>
                        </w:smartTag>
                      </w:smartTag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</w:t>
                          </w:r>
                        </w:smartTag>
                        <w:r w:rsidRPr="00253812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</w:t>
                          </w:r>
                        </w:smartTag>
                        <w:r w:rsidRPr="00253812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H3A 2T7</w:t>
                          </w:r>
                        </w:smartTag>
                      </w:smartTag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7F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C3577F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C3577F" w:rsidRPr="00253812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C3577F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C3577F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C3577F" w:rsidRPr="00253812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53" w:rsidRDefault="006B6447" w:rsidP="006B6447">
      <w:pPr>
        <w:jc w:val="center"/>
        <w:rPr>
          <w:b/>
        </w:rPr>
      </w:pPr>
      <w:r>
        <w:rPr>
          <w:b/>
        </w:rPr>
        <w:t>Motion to Amend the Equity Policy</w:t>
      </w:r>
    </w:p>
    <w:p w:rsidR="006B6447" w:rsidRDefault="006B6447" w:rsidP="006B6447">
      <w:pPr>
        <w:jc w:val="center"/>
        <w:rPr>
          <w:b/>
        </w:rPr>
      </w:pPr>
    </w:p>
    <w:p w:rsidR="006B6447" w:rsidRDefault="006B6447" w:rsidP="006B6447">
      <w:r>
        <w:rPr>
          <w:b/>
        </w:rPr>
        <w:t>WHEREAS</w:t>
      </w:r>
      <w:r>
        <w:t>, AUS and departmental executives are to be role models and resources for their constituents;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executives often host events, for which inclusivity and equity should always be at the forefront;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executives should be well-equipped to handle incidents that might occur while hosting;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the current Equity Policy makes no mention of equity training for departmental executives;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the Equity Committee is already heavily worked in early-September between consent training and frosh;</w:t>
      </w:r>
    </w:p>
    <w:p w:rsidR="006B6447" w:rsidRDefault="006B6447" w:rsidP="006B6447"/>
    <w:p w:rsidR="006B6447" w:rsidRDefault="006B6447" w:rsidP="006B6447">
      <w:r>
        <w:rPr>
          <w:b/>
        </w:rPr>
        <w:t>BE IT RESOLVED</w:t>
      </w:r>
      <w:r>
        <w:t>, that the AUS Legislative Council approve the changes to the Equity Policy as follows:</w:t>
      </w:r>
    </w:p>
    <w:p w:rsidR="006B6447" w:rsidRDefault="006B6447" w:rsidP="006B6447"/>
    <w:p w:rsidR="006B6447" w:rsidRPr="00B656A2" w:rsidRDefault="00B656A2" w:rsidP="006B6447">
      <w:r>
        <w:t xml:space="preserve">4.1.1 In order to ensure accountability, AUS </w:t>
      </w:r>
      <w:r>
        <w:rPr>
          <w:b/>
        </w:rPr>
        <w:t xml:space="preserve">and departmental </w:t>
      </w:r>
      <w:r>
        <w:t xml:space="preserve">executives must be trained </w:t>
      </w:r>
      <w:r w:rsidRPr="00B656A2">
        <w:rPr>
          <w:b/>
        </w:rPr>
        <w:t>on the</w:t>
      </w:r>
      <w:r>
        <w:t xml:space="preserve"> </w:t>
      </w:r>
      <w:r w:rsidRPr="00B656A2">
        <w:rPr>
          <w:b/>
        </w:rPr>
        <w:t>topics of equity and inclusivity</w:t>
      </w:r>
      <w:r>
        <w:t xml:space="preserve"> </w:t>
      </w:r>
      <w:r w:rsidRPr="00531D55">
        <w:rPr>
          <w:strike/>
        </w:rPr>
        <w:t>by the Equity Commissioners</w:t>
      </w:r>
      <w:r w:rsidR="00531D55" w:rsidRPr="00531D55">
        <w:rPr>
          <w:strike/>
        </w:rPr>
        <w:t xml:space="preserve"> before the end of September</w:t>
      </w:r>
      <w:r>
        <w:t xml:space="preserve"> before the end of the second week of October;</w:t>
      </w:r>
    </w:p>
    <w:p w:rsidR="006B6447" w:rsidRDefault="006B6447" w:rsidP="006B6447"/>
    <w:p w:rsidR="006B6447" w:rsidRDefault="006B6447" w:rsidP="006B6447">
      <w:r>
        <w:t>Moved by,</w:t>
      </w:r>
    </w:p>
    <w:p w:rsidR="006B6447" w:rsidRDefault="006B6447" w:rsidP="006B6447">
      <w:r>
        <w:t>Amisha Parikh-Friese, Ana Paula Sanchez, Chloe Kemeni, Equity Commissioners</w:t>
      </w:r>
    </w:p>
    <w:p w:rsidR="00D003B4" w:rsidRDefault="00D003B4" w:rsidP="006B6447">
      <w:r>
        <w:t>Madeline Wilson, VP Academic</w:t>
      </w:r>
    </w:p>
    <w:p w:rsidR="00D003B4" w:rsidRDefault="00D003B4" w:rsidP="006B6447">
      <w:r>
        <w:t>Jennifer Chan, Arts Rep</w:t>
      </w:r>
      <w:bookmarkStart w:id="0" w:name="_GoBack"/>
      <w:bookmarkEnd w:id="0"/>
    </w:p>
    <w:p w:rsidR="006B6447" w:rsidRPr="006B6447" w:rsidRDefault="006B6447" w:rsidP="006B6447"/>
    <w:sectPr w:rsidR="006B6447" w:rsidRPr="006B6447" w:rsidSect="000767C2">
      <w:pgSz w:w="12240" w:h="15840"/>
      <w:pgMar w:top="1304" w:right="1814" w:bottom="141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ight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953F5"/>
    <w:multiLevelType w:val="multilevel"/>
    <w:tmpl w:val="A4A86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F"/>
    <w:rsid w:val="00051CCB"/>
    <w:rsid w:val="002616FF"/>
    <w:rsid w:val="004D1380"/>
    <w:rsid w:val="00531D55"/>
    <w:rsid w:val="0068382E"/>
    <w:rsid w:val="006B6447"/>
    <w:rsid w:val="00827362"/>
    <w:rsid w:val="00B656A2"/>
    <w:rsid w:val="00C30B53"/>
    <w:rsid w:val="00C3577F"/>
    <w:rsid w:val="00C42043"/>
    <w:rsid w:val="00D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B1EEC3"/>
  <w15:chartTrackingRefBased/>
  <w15:docId w15:val="{7C793FE3-C2C2-44EA-9E48-6C7E6C0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77F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577F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3577F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57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050C-1C6F-4646-A360-BA7326A2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Goldberg</dc:creator>
  <cp:keywords/>
  <dc:description/>
  <cp:lastModifiedBy>Erik Partridge</cp:lastModifiedBy>
  <cp:revision>5</cp:revision>
  <cp:lastPrinted>2017-09-22T18:17:00Z</cp:lastPrinted>
  <dcterms:created xsi:type="dcterms:W3CDTF">2017-09-22T18:24:00Z</dcterms:created>
  <dcterms:modified xsi:type="dcterms:W3CDTF">2017-09-25T20:16:00Z</dcterms:modified>
</cp:coreProperties>
</file>