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D95B" w14:textId="77777777" w:rsidR="009F48DD" w:rsidRDefault="00F12D34">
      <w:pPr>
        <w:pStyle w:val="BodyA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41D252" wp14:editId="0B2E4E03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DCAF5" w14:textId="77777777" w:rsidR="009F48DD" w:rsidRDefault="00F12D34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11FEEDF" w14:textId="77777777" w:rsidR="009F48DD" w:rsidRDefault="00F12D34">
                            <w:pPr>
                              <w:pStyle w:val="BodyA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11BC0FF" w14:textId="77777777" w:rsidR="009F48DD" w:rsidRDefault="00F12D34">
                            <w:pPr>
                              <w:pStyle w:val="Body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0A7381BD" wp14:editId="0C44EF6D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A1F22D" wp14:editId="1ED4906D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2pt;margin-top:3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B56489" wp14:editId="58DECBC9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C11F12" w14:textId="77777777" w:rsidR="009F48DD" w:rsidRDefault="00F12D34">
                            <w:pPr>
                              <w:pStyle w:val="BodyA"/>
                              <w:rPr>
                                <w:rFonts w:ascii="Arial Bold" w:eastAsia="Arial Bold" w:hAnsi="Arial Bold" w:cs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DD1E27B" w14:textId="77777777" w:rsidR="009F48DD" w:rsidRDefault="00F12D3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</w:p>
                          <w:p w14:paraId="27EA8CEF" w14:textId="77777777" w:rsidR="009F48DD" w:rsidRDefault="00F12D34">
                            <w:pPr>
                              <w:pStyle w:val="BodyA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C2D773A" w14:textId="77777777" w:rsidR="009F48DD" w:rsidRDefault="00F12D34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Montreal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/>
                                <w:sz w:val="17"/>
                                <w:szCs w:val="17"/>
                                <w:lang w:val="fr-FR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11284264" w14:textId="77777777" w:rsidR="009F48DD" w:rsidRDefault="00F12D34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Report of World Islamic and Middle East Studies </w:t>
      </w:r>
    </w:p>
    <w:p w14:paraId="5087B0FF" w14:textId="77777777" w:rsidR="009F48DD" w:rsidRDefault="00F12D34" w:rsidP="00433E7C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Student </w:t>
      </w:r>
      <w:r>
        <w:rPr>
          <w:rFonts w:ascii="Calibri" w:eastAsia="Calibri" w:hAnsi="Calibri" w:cs="Calibri"/>
          <w:b/>
          <w:bCs/>
          <w:sz w:val="36"/>
          <w:szCs w:val="36"/>
        </w:rPr>
        <w:t>Association</w:t>
      </w:r>
      <w:r w:rsidR="00433E7C">
        <w:rPr>
          <w:rFonts w:ascii="Calibri" w:eastAsia="Calibri" w:hAnsi="Calibri" w:cs="Calibri"/>
          <w:b/>
          <w:bCs/>
          <w:sz w:val="36"/>
          <w:szCs w:val="36"/>
        </w:rPr>
        <w:t xml:space="preserve"> (</w:t>
      </w:r>
      <w:r w:rsidR="00433E7C" w:rsidRPr="00433E7C">
        <w:rPr>
          <w:rFonts w:ascii="Calibri" w:eastAsia="Calibri" w:hAnsi="Calibri" w:cs="Calibri"/>
          <w:b/>
          <w:bCs/>
        </w:rPr>
        <w:t>WIMESSA</w:t>
      </w:r>
      <w:r w:rsidR="00433E7C">
        <w:rPr>
          <w:rFonts w:ascii="Calibri" w:eastAsia="Calibri" w:hAnsi="Calibri" w:cs="Calibri"/>
          <w:b/>
          <w:bCs/>
          <w:sz w:val="36"/>
          <w:szCs w:val="36"/>
        </w:rPr>
        <w:t>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, AUS Council </w:t>
      </w:r>
      <w:r w:rsidR="00433E7C">
        <w:rPr>
          <w:rFonts w:ascii="Calibri" w:eastAsia="Calibri" w:hAnsi="Calibri" w:cs="Calibri"/>
          <w:b/>
          <w:bCs/>
          <w:sz w:val="36"/>
          <w:szCs w:val="36"/>
        </w:rPr>
        <w:t>September 27, 2017</w:t>
      </w:r>
    </w:p>
    <w:p w14:paraId="009E0919" w14:textId="77777777" w:rsidR="009F48DD" w:rsidRDefault="009F48DD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49CFAB1F" w14:textId="77777777" w:rsidR="009F48DD" w:rsidRDefault="00F12D34" w:rsidP="00433E7C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held our first event of the semester wh</w:t>
      </w:r>
      <w:r w:rsidR="00433E7C">
        <w:rPr>
          <w:rFonts w:ascii="Calibri" w:eastAsia="Calibri" w:hAnsi="Calibri" w:cs="Calibri"/>
        </w:rPr>
        <w:t>ich was our Coffee Hour in the I</w:t>
      </w:r>
      <w:r>
        <w:rPr>
          <w:rFonts w:ascii="Calibri" w:eastAsia="Calibri" w:hAnsi="Calibri" w:cs="Calibri"/>
        </w:rPr>
        <w:t>slamic Studies Lounge</w:t>
      </w:r>
      <w:r w:rsidR="00433E7C">
        <w:rPr>
          <w:rFonts w:ascii="Calibri" w:eastAsia="Calibri" w:hAnsi="Calibri" w:cs="Calibri"/>
        </w:rPr>
        <w:t xml:space="preserve"> in </w:t>
      </w:r>
      <w:proofErr w:type="spellStart"/>
      <w:r w:rsidR="00433E7C">
        <w:rPr>
          <w:rFonts w:ascii="Calibri" w:eastAsia="Calibri" w:hAnsi="Calibri" w:cs="Calibri"/>
        </w:rPr>
        <w:t>Morrice</w:t>
      </w:r>
      <w:proofErr w:type="spellEnd"/>
      <w:r w:rsidR="00433E7C">
        <w:rPr>
          <w:rFonts w:ascii="Calibri" w:eastAsia="Calibri" w:hAnsi="Calibri" w:cs="Calibri"/>
        </w:rPr>
        <w:t xml:space="preserve"> Hall</w:t>
      </w:r>
      <w:r>
        <w:rPr>
          <w:rFonts w:ascii="Calibri" w:eastAsia="Calibri" w:hAnsi="Calibri" w:cs="Calibri"/>
        </w:rPr>
        <w:t xml:space="preserve"> on </w:t>
      </w:r>
      <w:r w:rsidR="00433E7C">
        <w:rPr>
          <w:rFonts w:ascii="Calibri" w:eastAsia="Calibri" w:hAnsi="Calibri" w:cs="Calibri"/>
        </w:rPr>
        <w:t>Friday, September 22</w:t>
      </w:r>
      <w:r w:rsidR="00433E7C" w:rsidRPr="00433E7C">
        <w:rPr>
          <w:rFonts w:ascii="Calibri" w:eastAsia="Calibri" w:hAnsi="Calibri" w:cs="Calibri"/>
          <w:vertAlign w:val="superscript"/>
        </w:rPr>
        <w:t>nd</w:t>
      </w:r>
      <w:r w:rsidR="00433E7C">
        <w:rPr>
          <w:rFonts w:ascii="Calibri" w:eastAsia="Calibri" w:hAnsi="Calibri" w:cs="Calibri"/>
        </w:rPr>
        <w:t xml:space="preserve"> at 2:00</w:t>
      </w:r>
      <w:r>
        <w:rPr>
          <w:rFonts w:ascii="Calibri" w:eastAsia="Calibri" w:hAnsi="Calibri" w:cs="Calibri"/>
        </w:rPr>
        <w:t>. There was great turn out and those that attended seemed to really enjoy it.</w:t>
      </w:r>
      <w:r w:rsidR="00433E7C">
        <w:rPr>
          <w:rFonts w:ascii="Calibri" w:eastAsia="Calibri" w:hAnsi="Calibri" w:cs="Calibri"/>
        </w:rPr>
        <w:t xml:space="preserve"> We had coffee, tea, Arabic sweets and mezza.</w:t>
      </w:r>
      <w:r>
        <w:rPr>
          <w:rFonts w:ascii="Calibri" w:eastAsia="Calibri" w:hAnsi="Calibri" w:cs="Calibri"/>
        </w:rPr>
        <w:t xml:space="preserve"> </w:t>
      </w:r>
      <w:r w:rsidR="00433E7C">
        <w:rPr>
          <w:rFonts w:ascii="Calibri" w:eastAsia="Calibri" w:hAnsi="Calibri" w:cs="Calibri"/>
        </w:rPr>
        <w:t>We are planning on continuing this tradition of the WIMESSA coffee hours to take place every two weeks in the Islamic Studies Lounge</w:t>
      </w:r>
      <w:r>
        <w:rPr>
          <w:rFonts w:ascii="Calibri" w:eastAsia="Calibri" w:hAnsi="Calibri" w:cs="Calibri"/>
        </w:rPr>
        <w:t xml:space="preserve">. </w:t>
      </w:r>
    </w:p>
    <w:p w14:paraId="3EE49017" w14:textId="77777777" w:rsidR="009F48DD" w:rsidRDefault="00F12D34" w:rsidP="00433E7C">
      <w:pPr>
        <w:pStyle w:val="BodyA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</w:t>
      </w:r>
      <w:r w:rsidR="00433E7C">
        <w:rPr>
          <w:rFonts w:ascii="Calibri" w:eastAsia="Calibri" w:hAnsi="Calibri" w:cs="Calibri"/>
        </w:rPr>
        <w:t xml:space="preserve">are collaborating with Independent Jewish Voices, </w:t>
      </w:r>
      <w:proofErr w:type="spellStart"/>
      <w:r w:rsidR="00433E7C">
        <w:rPr>
          <w:rFonts w:ascii="Calibri" w:eastAsia="Calibri" w:hAnsi="Calibri" w:cs="Calibri"/>
        </w:rPr>
        <w:t>RadLaw</w:t>
      </w:r>
      <w:proofErr w:type="spellEnd"/>
      <w:r w:rsidR="00433E7C">
        <w:rPr>
          <w:rFonts w:ascii="Calibri" w:eastAsia="Calibri" w:hAnsi="Calibri" w:cs="Calibri"/>
        </w:rPr>
        <w:t>, and Students for Palestinian Human Rights on their upcoming event for Thursday, September 28</w:t>
      </w:r>
      <w:r w:rsidR="00433E7C" w:rsidRPr="00433E7C">
        <w:rPr>
          <w:rFonts w:ascii="Calibri" w:eastAsia="Calibri" w:hAnsi="Calibri" w:cs="Calibri"/>
          <w:vertAlign w:val="superscript"/>
        </w:rPr>
        <w:t>th</w:t>
      </w:r>
      <w:r w:rsidR="00433E7C">
        <w:rPr>
          <w:rFonts w:ascii="Calibri" w:eastAsia="Calibri" w:hAnsi="Calibri" w:cs="Calibri"/>
        </w:rPr>
        <w:t>. There will be two Israeli human rights lawyers giving talks about the condition of prisons and law in Israel and Palestine.</w:t>
      </w:r>
    </w:p>
    <w:p w14:paraId="6178A0C3" w14:textId="77777777" w:rsidR="009F48DD" w:rsidRDefault="00F12D34">
      <w:pPr>
        <w:pStyle w:val="BodyA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We are still in the process of figuring out the dates for the other events we have planned for this semester. </w:t>
      </w:r>
    </w:p>
    <w:p w14:paraId="6BBC53F2" w14:textId="77777777" w:rsidR="009F48DD" w:rsidRDefault="00433E7C">
      <w:pPr>
        <w:pStyle w:val="BodyA"/>
        <w:numPr>
          <w:ilvl w:val="0"/>
          <w:numId w:val="8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We will be starting up the tutoring program for Arabic language soon, and have confirmed a tutor for this project</w:t>
      </w:r>
      <w:r w:rsidR="00F12D34">
        <w:rPr>
          <w:rFonts w:ascii="Calibri" w:eastAsia="Calibri" w:hAnsi="Calibri" w:cs="Calibri"/>
        </w:rPr>
        <w:t xml:space="preserve">. </w:t>
      </w:r>
    </w:p>
    <w:p w14:paraId="32ED5577" w14:textId="77777777" w:rsidR="009F48DD" w:rsidRPr="00433E7C" w:rsidRDefault="00F12D34">
      <w:pPr>
        <w:pStyle w:val="BodyA"/>
        <w:numPr>
          <w:ilvl w:val="0"/>
          <w:numId w:val="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Our VP Internships and Exchanges is currently working on a database of various internship opportunities in North Africa and the Middle East that c</w:t>
      </w:r>
      <w:r>
        <w:rPr>
          <w:rFonts w:ascii="Calibri" w:eastAsia="Calibri" w:hAnsi="Calibri" w:cs="Calibri"/>
        </w:rPr>
        <w:t>ould be made available to students at the Institute of Islamic Studies</w:t>
      </w:r>
      <w:r w:rsidR="00433E7C">
        <w:rPr>
          <w:rFonts w:ascii="Calibri" w:eastAsia="Calibri" w:hAnsi="Calibri" w:cs="Calibri"/>
        </w:rPr>
        <w:t>, as McGill currently holds no exchange ties with any Middle Eastern country besides Israel</w:t>
      </w:r>
      <w:r>
        <w:rPr>
          <w:rFonts w:ascii="Calibri" w:eastAsia="Calibri" w:hAnsi="Calibri" w:cs="Calibri"/>
        </w:rPr>
        <w:t xml:space="preserve">. </w:t>
      </w:r>
    </w:p>
    <w:p w14:paraId="55F47518" w14:textId="77777777" w:rsidR="00433E7C" w:rsidRPr="00433E7C" w:rsidRDefault="00433E7C">
      <w:pPr>
        <w:pStyle w:val="BodyA"/>
        <w:numPr>
          <w:ilvl w:val="0"/>
          <w:numId w:val="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Our VP Finance has created the budget for the year and our President has submitted the Departmental package for the year.</w:t>
      </w:r>
    </w:p>
    <w:p w14:paraId="1E3D02C5" w14:textId="77777777" w:rsidR="00433E7C" w:rsidRDefault="00433E7C">
      <w:pPr>
        <w:pStyle w:val="BodyA"/>
        <w:numPr>
          <w:ilvl w:val="0"/>
          <w:numId w:val="9"/>
        </w:numPr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Most of our Execs were in attendance at the AUS Exec orientation on Thursday, September 21</w:t>
      </w:r>
      <w:r w:rsidRPr="00433E7C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.</w:t>
      </w:r>
    </w:p>
    <w:p w14:paraId="25A00C5F" w14:textId="77777777" w:rsidR="009F48DD" w:rsidRDefault="009F48DD">
      <w:pPr>
        <w:pStyle w:val="BodyA"/>
        <w:rPr>
          <w:rFonts w:ascii="Calibri" w:eastAsia="Calibri" w:hAnsi="Calibri" w:cs="Calibri"/>
        </w:rPr>
      </w:pPr>
    </w:p>
    <w:p w14:paraId="080752F6" w14:textId="77777777" w:rsidR="009F48DD" w:rsidRDefault="00F12D34" w:rsidP="00433E7C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433E7C">
        <w:rPr>
          <w:rFonts w:ascii="Calibri" w:eastAsia="Calibri" w:hAnsi="Calibri" w:cs="Calibri"/>
        </w:rPr>
        <w:t xml:space="preserve">ur next meeting is not yet planned but will take place in the upcoming week in </w:t>
      </w:r>
      <w:proofErr w:type="spellStart"/>
      <w:r w:rsidR="00433E7C">
        <w:rPr>
          <w:rFonts w:ascii="Calibri" w:eastAsia="Calibri" w:hAnsi="Calibri" w:cs="Calibri"/>
        </w:rPr>
        <w:t>Morrice</w:t>
      </w:r>
      <w:proofErr w:type="spellEnd"/>
      <w:r w:rsidR="00433E7C">
        <w:rPr>
          <w:rFonts w:ascii="Calibri" w:eastAsia="Calibri" w:hAnsi="Calibri" w:cs="Calibri"/>
        </w:rPr>
        <w:t xml:space="preserve"> Hall.</w:t>
      </w:r>
    </w:p>
    <w:p w14:paraId="1C064E8F" w14:textId="77777777" w:rsidR="009F48DD" w:rsidRDefault="009F48DD">
      <w:pPr>
        <w:pStyle w:val="BodyA"/>
        <w:rPr>
          <w:rFonts w:ascii="Calibri" w:eastAsia="Calibri" w:hAnsi="Calibri" w:cs="Calibri"/>
        </w:rPr>
      </w:pPr>
    </w:p>
    <w:p w14:paraId="3900775A" w14:textId="77777777" w:rsidR="009F48DD" w:rsidRDefault="00F12D3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 Submitted,</w:t>
      </w:r>
    </w:p>
    <w:p w14:paraId="61EF8266" w14:textId="77777777" w:rsidR="009F48DD" w:rsidRDefault="009F48DD">
      <w:pPr>
        <w:pStyle w:val="BodyA"/>
        <w:rPr>
          <w:rFonts w:ascii="Calibri" w:eastAsia="Calibri" w:hAnsi="Calibri" w:cs="Calibri"/>
        </w:rPr>
      </w:pPr>
    </w:p>
    <w:p w14:paraId="3C6A6091" w14:textId="77777777" w:rsidR="009F48DD" w:rsidRDefault="00703466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Andrew Sandock</w:t>
      </w:r>
    </w:p>
    <w:p w14:paraId="58076886" w14:textId="77777777" w:rsidR="009F48DD" w:rsidRDefault="00703466" w:rsidP="00703466">
      <w:pPr>
        <w:pStyle w:val="BodyA"/>
      </w:pPr>
      <w:r>
        <w:rPr>
          <w:rFonts w:ascii="Calibri" w:eastAsia="Calibri" w:hAnsi="Calibri" w:cs="Calibri"/>
        </w:rPr>
        <w:t>WIMESSA VP External</w:t>
      </w:r>
      <w:bookmarkStart w:id="0" w:name="_GoBack"/>
      <w:bookmarkEnd w:id="0"/>
      <w:r w:rsidR="00F12D34">
        <w:rPr>
          <w:rFonts w:ascii="Calibri" w:eastAsia="Calibri" w:hAnsi="Calibri" w:cs="Calibri"/>
        </w:rPr>
        <w:t xml:space="preserve"> </w:t>
      </w:r>
    </w:p>
    <w:sectPr w:rsidR="009F48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8CA18" w14:textId="77777777" w:rsidR="00F12D34" w:rsidRDefault="00F12D34">
      <w:r>
        <w:separator/>
      </w:r>
    </w:p>
  </w:endnote>
  <w:endnote w:type="continuationSeparator" w:id="0">
    <w:p w14:paraId="14F9EC8C" w14:textId="77777777" w:rsidR="00F12D34" w:rsidRDefault="00F1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CF44" w14:textId="77777777" w:rsidR="009F48DD" w:rsidRDefault="009F48D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53BA" w14:textId="77777777" w:rsidR="00F12D34" w:rsidRDefault="00F12D34">
      <w:r>
        <w:separator/>
      </w:r>
    </w:p>
  </w:footnote>
  <w:footnote w:type="continuationSeparator" w:id="0">
    <w:p w14:paraId="37F21530" w14:textId="77777777" w:rsidR="00F12D34" w:rsidRDefault="00F12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FB82" w14:textId="77777777" w:rsidR="009F48DD" w:rsidRDefault="009F48D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FB3"/>
    <w:multiLevelType w:val="multilevel"/>
    <w:tmpl w:val="3C224D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">
    <w:nsid w:val="2DE97287"/>
    <w:multiLevelType w:val="multilevel"/>
    <w:tmpl w:val="E88C0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2">
    <w:nsid w:val="2FEE00CF"/>
    <w:multiLevelType w:val="multilevel"/>
    <w:tmpl w:val="7C820FAE"/>
    <w:styleLink w:val="ImportedStyl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3">
    <w:nsid w:val="45714A05"/>
    <w:multiLevelType w:val="multilevel"/>
    <w:tmpl w:val="D570B5B8"/>
    <w:styleLink w:val="ImportedStyle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6155413"/>
    <w:multiLevelType w:val="multilevel"/>
    <w:tmpl w:val="6E9241B6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5">
    <w:nsid w:val="47F84BF1"/>
    <w:multiLevelType w:val="multilevel"/>
    <w:tmpl w:val="5A3299A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67156E62"/>
    <w:multiLevelType w:val="multilevel"/>
    <w:tmpl w:val="CDDAD0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7">
    <w:nsid w:val="6E145503"/>
    <w:multiLevelType w:val="multilevel"/>
    <w:tmpl w:val="17B2880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8">
    <w:nsid w:val="7995268B"/>
    <w:multiLevelType w:val="multilevel"/>
    <w:tmpl w:val="96C810F0"/>
    <w:styleLink w:val="ImportedStyle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D"/>
    <w:rsid w:val="00433E7C"/>
    <w:rsid w:val="00703466"/>
    <w:rsid w:val="009F48DD"/>
    <w:rsid w:val="00AD79DA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057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Sandock</cp:lastModifiedBy>
  <cp:revision>2</cp:revision>
  <dcterms:created xsi:type="dcterms:W3CDTF">2017-09-23T16:04:00Z</dcterms:created>
  <dcterms:modified xsi:type="dcterms:W3CDTF">2017-09-23T16:15:00Z</dcterms:modified>
</cp:coreProperties>
</file>