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standalone="yes"?>
<w:document mc:Ignorable="w14 wp14"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w:body><w:p w:rsidR="00000000" w:rsidDel="00000000" w:rsidRDefault="00000000" w:rsidP="00000000" w:rsidRPr="00000000"><w:pPr><w:jc w:val="center"/><w:contextualSpacing w:val="0"/><w:rPr><w:rFonts w:ascii="Calibri" w:cs="Calibri" w:eastAsia="Calibri" w:hAnsi="Calibri" /></w:rPr></w:pPr><w:r><w:rPr><w:b/><w:rFonts w:ascii="Calibri" w:cs="Calibri" w:eastAsia="Calibri" w:hAnsi="Calibri" /><w:sz w:val="42"/><w:szCs w:val="42"/></w:rPr><w:br/></w:r><w:r w:rsidR="00000000" w:rsidDel="00000000" w:rsidRPr="00000000"><w:rPr><w:rtl w:val="0"></w:rtl></w:rPr></w:r><w:r><w:rPr><w:noProof/></w:rPr><w:drawing><wp:anchor distT="0" distB="0" distR="114300" distL="114300" relativeHeight="0" behindDoc="0" allowOverlap="1"  hidden="0" layoutInCell="1" locked="0" simplePos="0"><wp:simplePos x="0" y="0"></wp:simplePos><wp:positionH relativeFrom="margin"><wp:posOffset >-113665</wp:posOffset></wp:positionH><wp:positionV relativeFrom="paragraph"><wp:posOffset >-170815</wp:posOffset></wp:positionV><wp:extent cx="1485900" cy="571500"></wp:extent><wp:effectExtent b="0" l="0" r="0" t="0"></wp:effectExtent><wp:wrapNone ></wp:wrapNone><wp:docPr id="1" name="image2.png"></wp:docPr><a:graphic ><a:graphicData  uri="http://schemas.openxmlformats.org/drawingml/2006/picture"><pic:pic ><pic:nvPicPr><pic:cNvPr id="0" name="image2.png"></pic:cNvPr><pic:cNvPicPr preferRelativeResize="0"></pic:cNvPicPr></pic:nvPicPr><pic:blipFill ><a:blip r:embed="rId9"></a:blip><a:srcRect ></a:srcRect><a:stretch><a:fillRect></a:fillRect></a:stretch></pic:blipFill><pic:spPr><a:xfrm><a:off x="0" y="0"></a:off><a:ext cx="1485900" cy="571500"></a:ext></a:xfrm><a:prstGeom prst="rect"></a:prstGeom><a:ln></a:ln></pic:spPr></pic:pic></a:graphicData></a:graphic></wp:anchor></w:drawing></w:r><w:r w:rsidR="00000000" w:rsidDel="00000000" Requires="wpg" allowOverlap="1" anchor="t" anchorCtr="0" b="0" bIns="45700" behindDoc="0" cx="2743200" cy="685800" distB="0" distL="114300" distR="114300" distT="0" hidden="0" id="3" l="0" lIns="91425" layoutInCell="1" locked="0" name="" preferRelativeResize="0" prst="rect" r="0" r:embed="rId6" rIns="91425" relativeFrom="margin" relativeHeight="0" simplePos="0" t="0" tIns="45700" uri="http://schemas.microsoft.com/office/word/2010/wordprocessingShape" w:after="0" w:ascii="Arial" w:before="0" w:cs="Arial" w:eastAsia="Arial" w:firstLine="0" w:hAnsi="Arial" w:left="0" w:line="240" w:right="0" w:rsidDel="00000000" w:rsidP="00000000" w:rsidR="00000000" w:rsidRDefault="00000000" w:rsidRPr="00000000" w:val="left" wrap="square" x="0" xml:space="preserve" y="0"></w:r><w:r w:rsidR="00000000" w:rsidDel="00000000" Requires="wpg" allowOverlap="1" anchor="t" anchorCtr="0" b="0" bIns="45700" behindDoc="0" cx="2286000" cy="749300" distB="0" distL="114300" distR="114300" distT="0" hidden="0" id="4" l="0" lIns="91425" layoutInCell="1" locked="0" name="" preferRelativeResize="0" prst="rect" r="0" r:embed="rId7" rIns="91425" relativeFrom="margin" relativeHeight="0" simplePos="0" t="0" tIns="45700" uri="http://schemas.microsoft.com/office/word/2010/wordprocessingShape" w:after="0" w:ascii="Arial" w:before="0" w:cs="Arial" w:eastAsia="Arial" w:firstLine="0" w:hAnsi="Arial" w:left="0" w:line="240" w:right="0" w:rsidDel="00000000" w:rsidP="00000000" w:rsidR="00000000" w:rsidRDefault="00000000" w:rsidRPr="00000000" w:val="right" wrap="square" x="0" xml:space="preserve" y="0"></w:r><w:r w:rsidR="00000000" w:rsidDel="00000000" Requires="wpg" allowOverlap="1" anchor="ctr" anchorCtr="0" b="0" bIns="91425" behindDoc="0" cap="flat" cmpd="sng" cx="5715000" cy="12700" distB="0" distL="114300" distR="114300" distT="0" hidden="0" id="2" l="0" lIns="91425" layoutInCell="1" len="med" locked="0" name="" preferRelativeResize="0" prst="straightConnector1" r="0" r:embed="rId8" rIns="91425" relativeFrom="margin" relativeHeight="0" simplePos="0" t="0" tIns="91425" type="none" uri="http://schemas.microsoft.com/office/word/2010/wordprocessingShape" val="000000" w="9525" w:rsidRPr="00000000" wrap="square" x="0" y="0"></w:r></w:p><w:p w:rsidR="00000000" w:rsidDel="00000000" w:rsidRDefault="00000000" w:rsidP="00000000" w:rsidRPr="00000000"><w:pPr><w:contextualSpacing w:val="0"/><w:rPr><w:rFonts w:ascii="Calibri" w:cs="Calibri" w:eastAsia="Calibri" w:hAnsi="Calibri" /></w:rPr></w:pPr><w:r w:rsidR="00000000" w:rsidDel="00000000" w:rsidRPr="00000000"><w:rPr><w:rtl w:val="0"></w:rtl></w:rPr></w:r></w:p><w:p w:rsidR="00000000" w:rsidDel="00000000" w:rsidRDefault="00000000" w:rsidP="00000000" w:rsidRPr="00000000"><w:pPr><w:jc w:val="center"/><w:contextualSpacing w:val="0"/><w:rPr><w:b/><w:rFonts w:ascii="Cambria" w:cs="Cambria" w:eastAsia="Cambria" w:hAnsi="Cambria" /></w:rPr></w:pPr><w:r w:rsidR="00000000" w:rsidDel="00000000" w:rsidRPr="00000000"><w:rPr><w:rtl w:val="0"></w:rtl><w:b/><w:rFonts w:ascii="Cambria" w:cs="Cambria" w:eastAsia="Cambria" w:hAnsi="Cambria" /></w:rPr><w:t xml:space="preserve">Motion to Remove Departmental Executives from Office </w:t></w:r></w:p><w:p w:rsidR="00000000" w:rsidDel="00000000" w:rsidRDefault="00000000" w:rsidP="00000000" w:rsidRPr="00000000"><w:pPr><w:contextualSpacing w:val="0"/><w:rPr><w:b/><w:rFonts w:ascii="Cambria" w:cs="Cambria" w:eastAsia="Cambria" w:hAnsi="Cambria" /></w:rPr></w:pPr><w:r w:rsidR="00000000" w:rsidDel="00000000" w:rsidRPr="00000000"><w:rPr><w:rtl w:val="0"></w:rtl></w:rPr></w:r></w:p><w:p w:rsidR="00000000" w:rsidDel="00000000" w:rsidRDefault="00000000" w:rsidP="00000000" w:rsidRPr="00000000"><w:pPr><w:contextualSpacing w:val="0"/><w:rPr><w:b/><w:rFonts w:ascii="Cambria" w:cs="Cambria" w:eastAsia="Cambria" w:hAnsi="Cambria" /></w:rPr></w:pPr><w:r w:rsidR="00000000" w:rsidDel="00000000" w:rsidRPr="00000000"><w:rPr><w:rtl w:val="0"></w:rtl></w:rPr></w:r></w:p><w:p w:rsidR="00000000" w:rsidDel="00000000" w:rsidRDefault="00000000" w:rsidP="00000000" w:rsidRPr="00000000"><w:pPr><w:contextualSpacing w:val="0"/><w:rPr><w:rFonts w:ascii="Cambria" w:cs="Cambria" w:eastAsia="Cambria" w:hAnsi="Cambria" /></w:rPr></w:pPr><w:r w:rsidR="00000000" w:rsidDel="00000000" w:rsidRPr="00000000"><w:rPr><w:rtl w:val="0"></w:rtl><w:i/><w:rFonts w:ascii="Cambria" w:cs="Cambria" w:eastAsia="Cambria" w:hAnsi="Cambria" /></w:rPr><w:t xml:space="preserve">Whereas, </w:t></w:r><w:r w:rsidR="00000000" w:rsidDel="00000000" w:rsidRPr="00000000"><w:rPr><w:rtl w:val="0"></w:rtl><w:rFonts w:ascii="Cambria" w:cs="Cambria" w:eastAsia="Cambria" w:hAnsi="Cambria" /></w:rPr><w:t>the AUS legislative council approved the following changes to the Equity Policy as of March 22, 2017;</w:t></w:r></w:p><w:p w:rsidR="00000000" w:rsidDel="00000000" w:rsidRDefault="00000000" w:rsidP="00000000" w:rsidRPr="00000000"><w:pPr><w:contextualSpacing w:val="0"/><w:rPr><w:rFonts w:ascii="Cambria" w:cs="Cambria" w:eastAsia="Cambria" w:hAnsi="Cambria" /></w:rPr></w:pPr><w:r w:rsidR="00000000" w:rsidDel="00000000" w:rsidRPr="00000000"><w:rPr><w:rtl w:val="0"></w:rtl></w:rPr></w:r></w:p><w:p w:rsidR="00000000" w:rsidDel="00000000" w:rsidRDefault="00000000" w:rsidP="00000000" w:rsidRPr="00000000"><w:pPr><w:contextualSpacing w:val="0"/><w:rPr><w:b w:val="0"/></w:rPr></w:pPr><w:r w:rsidR="00000000" w:rsidDel="00000000" w:rsidRPr="00000000"><w:rPr><w:rtl w:val="0"></w:rtl><w:b w:val="0"/></w:rPr><w:t>Article 4, Section 4.1.2</w:t></w:r></w:p><w:p w:rsidR="00000000" w:rsidDel="00000000" w:rsidRDefault="00000000" w:rsidP="00000000" w:rsidRPr="00000000"><w:pPr><w:contextualSpacing w:val="0"/><w:rPr><w:b w:val="0"/></w:rPr></w:pPr><w:r w:rsidR="00000000" w:rsidDel="00000000" w:rsidRPr="00000000"><w:rPr><w:rtl w:val="0"></w:rtl><w:b w:val="0"/></w:rPr><w:t>AUS executives, including both departmental and Faculty executives, must be trained on the topics of consent, how to be an active bystander, and responding to disclosures before the end of September. The AUS Equity Committee is to collaborate with the appropriate groups on campus to create and facilitate this training.</w:t></w:r></w:p><w:p w:rsidR="00000000" w:rsidDel="00000000" w:rsidRDefault="00000000" w:rsidP="00000000" w:rsidRPr="00000000"><w:pPr><w:contextualSpacing w:val="0"/><w:rPr><w:rFonts w:ascii="Cambria" w:cs="Cambria" w:eastAsia="Cambria" w:hAnsi="Cambria" /></w:rPr></w:pPr><w:r w:rsidR="00000000" w:rsidDel="00000000" w:rsidRPr="00000000"><w:rPr><w:rtl w:val="0"></w:rtl></w:rPr></w:r></w:p><w:p w:rsidR="00000000" w:rsidDel="00000000" w:rsidRDefault="00000000" w:rsidP="00000000" w:rsidRPr="00000000"><w:pPr><w:contextualSpacing w:val="0"/><w:rPr><w:rFonts w:ascii="Cambria" w:cs="Cambria" w:eastAsia="Cambria" w:hAnsi="Cambria" /></w:rPr></w:pPr><w:r w:rsidR="00000000" w:rsidDel="00000000" w:rsidRPr="00000000"><w:rPr><w:rtl w:val="0"></w:rtl><w:i/><w:rFonts w:ascii="Cambria" w:cs="Cambria" w:eastAsia="Cambria" w:hAnsi="Cambria" /></w:rPr><w:t>Whereas</w:t></w:r><w:r w:rsidR="00000000" w:rsidDel="00000000" w:rsidRPr="00000000"><w:rPr><w:rtl w:val="0"></w:rtl><w:rFonts w:ascii="Cambria" w:cs="Cambria" w:eastAsia="Cambria" w:hAnsi="Cambria" /></w:rPr><w:t>, the remedy for failure to follow AUS by-laws is removal from one&apos;s post;</w:t></w:r></w:p><w:p w:rsidR="00000000" w:rsidDel="00000000" w:rsidRDefault="00000000" w:rsidP="00000000" w:rsidRPr="00000000"><w:pPr><w:contextualSpacing w:val="0"/></w:pPr><w:r w:rsidR="00000000" w:rsidDel="00000000" w:rsidRPr="00000000"><w:rPr><w:rtl w:val="0"></w:rtl></w:rPr></w:r></w:p><w:p w:rsidR="00000000" w:rsidDel="00000000" w:rsidRDefault="00000000" w:rsidP="00000000" w:rsidRPr="00000000"><w:pPr><w:contextualSpacing w:val="0"/><w:rPr><w:i/></w:rPr></w:pPr><w:r w:rsidR="00000000" w:rsidDel="00000000" w:rsidRPr="00000000"><w:rPr><w:rtl w:val="0"></w:rtl><w:i/><w:rFonts w:ascii="Cambria" w:cs="Cambria" w:eastAsia="Cambria" w:hAnsi="Cambria" /></w:rPr><w:t>Whereas</w:t></w:r><w:r w:rsidR="00000000" w:rsidDel="00000000" w:rsidRPr="00000000"><w:rPr><w:rtl w:val="0"></w:rtl><w:i w:val="0"/><w:rFonts w:ascii="Cambria" w:cs="Cambria" w:eastAsia="Cambria" w:hAnsi="Cambria" /></w:rPr><w:t>, those who submitted a valid reason for absence prior to October 1st were approved;</w:t></w:r><w:r w:rsidR="00000000" w:rsidDel="00000000" w:rsidRPr="00000000"><w:rPr><w:rtl w:val="0"></w:rtl></w:rPr></w:r></w:p><w:p w:rsidR="00000000" w:rsidDel="00000000" w:rsidRDefault="00000000" w:rsidP="00000000" w:rsidRPr="00000000"><w:pPr><w:contextualSpacing w:val="0"/></w:pPr><w:r w:rsidR="00000000" w:rsidDel="00000000" w:rsidRPr="00000000"><w:rPr><w:rtl w:val="0"></w:rtl></w:rPr></w:r></w:p><w:p w:rsidR="00000000" w:rsidDel="00000000" w:rsidRDefault="00000000" w:rsidP="00000000" w:rsidRPr="00000000"><w:pPr><w:contextualSpacing w:val="0"/><w:rPr><w:i/></w:rPr></w:pPr><w:r w:rsidR="00000000" w:rsidDel="00000000" w:rsidRPr="00000000"><w:rPr><w:rtl w:val="0"></w:rtl><w:i/><w:rFonts w:ascii="Cambria" w:cs="Cambria" w:eastAsia="Cambria" w:hAnsi="Cambria" /></w:rPr><w:t xml:space="preserve">Whereas, </w:t></w:r><w:r w:rsidR="00000000" w:rsidDel="00000000" w:rsidRPr="00000000"><w:rPr><w:rtl w:val="0"></w:rtl><w:i w:val="0"/><w:rFonts w:ascii="Cambria" w:cs="Cambria" w:eastAsia="Cambria" w:hAnsi="Cambria" /></w:rPr><w:t>approximately 98% of AUS&apos; departmental executives attended consent training;</w:t></w:r><w:r w:rsidR="00000000" w:rsidDel="00000000" w:rsidRPr="00000000"><w:rPr><w:rtl w:val="0"></w:rtl></w:rPr></w:r></w:p><w:p w:rsidR="00000000" w:rsidDel="00000000" w:rsidRDefault="00000000" w:rsidP="00000000" w:rsidRPr="00000000"><w:pPr><w:contextualSpacing w:val="0"/></w:pPr><w:r w:rsidR="00000000" w:rsidDel="00000000" w:rsidRPr="00000000"><w:rPr><w:rtl w:val="0"></w:rtl></w:rPr></w:r></w:p><w:p w:rsidR="00000000" w:rsidDel="00000000" w:rsidRDefault="00000000" w:rsidP="00000000" w:rsidRPr="00000000"><w:pPr><w:contextualSpacing w:val="0"/><w:rPr><w:i/></w:rPr></w:pPr><w:r w:rsidR="00000000" w:rsidDel="00000000" w:rsidRPr="00000000"><w:rPr><w:rtl w:val="0"></w:rtl><w:i/><w:rFonts w:ascii="Cambria" w:cs="Cambria" w:eastAsia="Cambria" w:hAnsi="Cambria" /></w:rPr><w:t xml:space="preserve">Whereas, </w:t></w:r><w:r w:rsidR="00000000" w:rsidDel="00000000" w:rsidRPr="00000000"><w:rPr><w:rtl w:val="0"></w:rtl><w:i w:val="0"/><w:rFonts w:ascii="Cambria" w:cs="Cambria" w:eastAsia="Cambria" w:hAnsi="Cambria" /></w:rPr><w:t>consent training is vital, especially considering the roles of departmental executives in positions of power;</w:t></w:r><w:r w:rsidR="00000000" w:rsidDel="00000000" w:rsidRPr="00000000"><w:rPr><w:rtl w:val="0"></w:rtl></w:rPr></w:r></w:p><w:p w:rsidR="00000000" w:rsidDel="00000000" w:rsidRDefault="00000000" w:rsidP="00000000" w:rsidRPr="00000000"><w:pPr><w:contextualSpacing w:val="0"/><w:rPr><w:rFonts w:ascii="Cambria" w:cs="Cambria" w:eastAsia="Cambria" w:hAnsi="Cambria" /></w:rPr></w:pPr><w:r w:rsidR="00000000" w:rsidDel="00000000" w:rsidRPr="00000000"><w:rPr><w:rtl w:val="0"></w:rtl></w:rPr></w:r></w:p><w:p w:rsidR="00000000" w:rsidDel="00000000" w:rsidRDefault="00000000" w:rsidP="00000000" w:rsidRPr="00000000"><w:pPr><w:contextualSpacing w:val="0"/><w:rPr><w:rFonts w:ascii="Cambria" w:cs="Cambria" w:eastAsia="Cambria" w:hAnsi="Cambria" /></w:rPr></w:pPr><w:r w:rsidR="00000000" w:rsidDel="00000000" w:rsidRPr="00000000"><w:rPr><w:rtl w:val="0"></w:rtl><w:b/><w:rFonts w:ascii="Cambria" w:cs="Cambria" w:eastAsia="Cambria" w:hAnsi="Cambria" /></w:rPr><w:t xml:space="preserve">Be it resolved, </w:t></w:r><w:r w:rsidR="00000000" w:rsidDel="00000000" w:rsidRPr="00000000"><w:rPr><w:rtl w:val="0"></w:rtl><w:rFonts w:ascii="Cambria" w:cs="Cambria" w:eastAsia="Cambria" w:hAnsi="Cambria" /></w:rPr><w:t>that AUS Legislative Council moves to remove the following departmental executives from office</w:t></w:r></w:p><w:p w:rsidR="00000000" w:rsidDel="00000000" w:rsidRDefault="00000000" w:rsidP="00000000" w:rsidRPr="00000000"><w:pPr><w:contextualSpacing w:val="0"/><w:rPr><w:rFonts w:ascii="Cambria" w:cs="Cambria" w:eastAsia="Cambria" w:hAnsi="Cambria" /></w:rPr></w:pPr><w:r w:rsidR="00000000" w:rsidDel="00000000" w:rsidRPr="00000000"><w:rPr><w:rtl w:val="0"></w:rtl></w:rPr></w:r></w:p><w:p w:rsidR="00000000" w:rsidDel="00000000" w:rsidRDefault="00000000" w:rsidP="00000000" w:rsidRPr="00000000"><w:pPr><w:contextualSpacing w:val="0"/><w:rPr><w:rFonts w:ascii="Cambria" w:cs="Cambria" w:eastAsia="Cambria" w:hAnsi="Cambria" /></w:rPr></w:pPr><w:bookmarkStart w:colFirst="0" w:colLast="0" w:name="_gjdgxs" w:id="0"></w:bookmarkStart><w:bookmarkEnd w:id="0"></w:bookmarkEnd><w:r w:rsidR="00000000" w:rsidDel="00000000" w:rsidRPr="00000000"><w:rPr><w:rtl w:val="0"></w:rtl><w:rFonts w:ascii="Cambria" w:cs="Cambria" w:eastAsia="Cambria" w:hAnsi="Cambria" /></w:rPr><w:t xml:space="preserve">       Sandrine Philie, ASA President</w:t></w:r></w:p><w:p w:rsidR="00000000" w:rsidDel="00000000" w:rsidRDefault="00000000" w:rsidP="00000000" w:rsidRPr="00000000"><w:pPr><w:contextualSpacing w:val="0"/></w:pPr><w:r w:rsidR="00000000" w:rsidDel="00000000" w:rsidRPr="00000000"><w:rPr><w:rtl w:val="0"></w:rtl><w:rFonts w:ascii="Cambria" w:cs="Cambria" w:eastAsia="Cambria" w:hAnsi="Cambria" /></w:rPr><w:t xml:space="preserve">       Peter Garber, MESS Co-President</w:t></w:r><w:r w:rsidR="00000000" w:rsidDel="00000000" w:rsidRPr="00000000"><w:rPr><w:rtl w:val="0"></w:rtl></w:rPr></w:r></w:p><w:p w:rsidR="00000000" w:rsidDel="00000000" w:rsidRDefault="00000000" w:rsidP="00000000" w:rsidRPr="00000000"><w:pPr><w:contextualSpacing w:val="0"/><w:rPr><w:rFonts w:ascii="Cambria" w:cs="Cambria" w:eastAsia="Cambria" w:hAnsi="Cambria" /></w:rPr></w:pPr><w:r w:rsidR="00000000" w:rsidDel="00000000" w:rsidRPr="00000000"><w:rPr><w:rtl w:val="0"></w:rtl></w:rPr></w:r></w:p><w:p w:rsidR="00000000" w:rsidDel="00000000" w:rsidRDefault="00000000" w:rsidP="00000000" w:rsidRPr="00000000"><w:pPr><w:contextualSpacing w:val="0"/><w:rPr><w:rFonts w:ascii="Cambria" w:cs="Cambria" w:eastAsia="Cambria" w:hAnsi="Cambria" /></w:rPr></w:pPr><w:r w:rsidR="00000000" w:rsidDel="00000000" w:rsidRPr="00000000"><w:rPr><w:rtl w:val="0"></w:rtl></w:rPr></w:r></w:p><w:p w:rsidR="00000000" w:rsidDel="00000000" w:rsidRDefault="00000000" w:rsidP="00000000" w:rsidRPr="00000000"><w:pPr><w:contextualSpacing w:val="0"/><w:rPr><w:rFonts w:ascii="Cambria" w:cs="Cambria" w:eastAsia="Cambria" w:hAnsi="Cambria" /></w:rPr></w:pPr><w:r w:rsidR="00000000" w:rsidDel="00000000" w:rsidRPr="00000000"><w:rPr><w:rtl w:val="0"></w:rtl><w:b/><w:rFonts w:ascii="Cambria" w:cs="Cambria" w:eastAsia="Cambria" w:hAnsi="Cambria" /></w:rPr><w:t>Moved by</w:t></w:r><w:r w:rsidR="00000000" w:rsidDel="00000000" w:rsidRPr="00000000"><w:rPr><w:rtl w:val="0"></w:rtl><w:rFonts w:ascii="Cambria" w:cs="Cambria" w:eastAsia="Cambria" w:hAnsi="Cambria" /></w:rPr><w:t>:</w:t></w:r></w:p><w:p w:rsidR="00000000" w:rsidDel="00000000" w:rsidRDefault="00000000" w:rsidP="00000000" w:rsidRPr="00000000"><w:pPr><w:contextualSpacing w:val="0"/><w:rPr><w:rFonts w:ascii="Cambria" w:cs="Cambria" w:eastAsia="Cambria" w:hAnsi="Cambria" /></w:rPr></w:pPr><w:r w:rsidR="00000000" w:rsidDel="00000000" w:rsidRPr="00000000"><w:rPr><w:rtl w:val="0"></w:rtl><w:rFonts w:ascii="Cambria" w:cs="Cambria" w:eastAsia="Cambria" w:hAnsi="Cambria" /></w:rPr><w:t xml:space="preserve">Rebecca Scarra, AUS VP Internal </w:t></w:r></w:p><w:p w:rsidR="00000000" w:rsidDel="00000000" w:rsidRDefault="00000000" w:rsidP="00000000" w:rsidRPr="00000000"><w:pPr><w:contextualSpacing w:val="0"/><w:rPr><w:rFonts w:ascii="Cambria" w:cs="Cambria" w:eastAsia="Cambria" w:hAnsi="Cambria" /></w:rPr></w:pPr><w:r w:rsidR="00000000" w:rsidDel="00000000" w:rsidRPr="00000000"><w:rPr><w:rtl w:val="0"></w:rtl><w:rFonts w:ascii="Cambria" w:cs="Cambria" w:eastAsia="Cambria" w:hAnsi="Cambria" /></w:rPr><w:t xml:space="preserve">Erik Partridge, AUS President </w:t></w:r></w:p><w:p><w:pPr><w:contextualSpacing w:val="0"/></w:pPr><w:r><w:rPr><w:rFonts w:ascii="Cambria" /></w:rPr><w:t>Noah Lew, AUS VP Finance</w:t></w:r></w:p><w:p><w:pPr><w:contextualSpacing w:val="0"/></w:pPr><w:r><w:rPr><w:rFonts w:ascii="Cambria" /></w:rPr><w:t>Maria Thomas, AUS VP Communications</w:t></w:r></w:p><w:p><w:pPr><w:contextualSpacing w:val="0"/></w:pPr><w:r><w:rPr><w:rFonts w:ascii="Cambria" /></w:rPr><w:t>Madeline Wilson, AUS VP Academic</w:t></w:r></w:p><w:p><w:pPr><w:contextualSpacing w:val="0"/></w:pPr><w:r><w:rPr><w:rFonts w:ascii="Cambria" /></w:rPr><w:t>Alice Yue, AUS VP External</w:t></w:r></w:p><w:p><w:pPr><w:contextualSpacing w:val="0"/></w:pPr><w:r><w:rPr><w:rFonts w:ascii="Cambria" /></w:rPr><w:t>Nathan Greene, AUS VP Social</w:t></w:r></w:p><w:p><w:pPr><w:contextualSpacing w:val="0"/></w:pPr><w:r><w:rPr><w:rFonts w:ascii="Cambria" /></w:rPr><w:t>Corinne Bulger, Arts Representative</w:t></w:r></w:p><w:p><w:pPr><w:contextualSpacing w:val="0"/></w:pPr><w:r><w:rPr><w:rFonts w:ascii="Cambria" /></w:rPr><w:t>Kevin Zhou, Arts Representative</w:t></w:r></w:p><w:p><w:pPr><w:contextualSpacing w:val="0"/></w:pPr><w:r><w:rPr><w:rFonts w:ascii="Cambria" /></w:rPr><w:t>Jennifer Chan, Arts Representative</w:t></w:r></w:p><w:sectPr><w:pgNumType w:start="1" /><w:pgSz w:w="12240" w:h="15840" /><w:pgMar w:left="1440" w:right="1440" w:top="1440" w:bottom="1440" w:header="0" /></w:sectPr></w:body></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Calibri"/>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4" w:name="compatibilityMode" w:uri="http://schemas.microsoft.com/office/word"/>
  </w:compat>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6.png"/><Relationship Id="rId7" Type="http://schemas.openxmlformats.org/officeDocument/2006/relationships/image" Target="media/image8.png"/><Relationship Id="rId8" Type="http://schemas.openxmlformats.org/officeDocument/2006/relationships/image" Target="media/image4.png"/><Relationship Id="rId9" Type="http://schemas.openxmlformats.org/officeDocument/2006/relationships/image" Target="media/image2.png"/></Relationships>
</file>