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Helvetica Neue" w:cs="Helvetica Neue" w:eastAsia="Helvetica Neue" w:hAnsi="Helvetica Neue"/>
          <w:b w:val="1"/>
          <w:sz w:val="42"/>
          <w:szCs w:val="4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2"/>
          <w:szCs w:val="42"/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-228599</wp:posOffset>
            </wp:positionV>
            <wp:extent cx="1485900" cy="571500"/>
            <wp:effectExtent b="0" l="0" r="0" t="0"/>
            <wp:wrapNone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52725" cy="5810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49425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Arts Undergraduate Society of McGill University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855 Sherbrooke Street West	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Leacock B-12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Montreal, Quebec  H3A 2T7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52725" cy="5810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95525" cy="5810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Tel: (514) 398-1993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Fax: (514) 398-4431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http://www.ausmcgill.com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95525" cy="581025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jc w:val="center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rtl w:val="0"/>
        </w:rPr>
        <w:t xml:space="preserve">AUS Report - Arts Representatives to SSMU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August 2018 </w:t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Ana Paula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Training for Commissioners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Attended Frosh events to supervise Commissioners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Need to complete equity training SSMU (cancelled, tentatively schedule end of September), completed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Attended EXCOMSS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Submitted updated on Gender + Health insurance for Student Care policy, available to Health and Dental committee members</w:t>
      </w:r>
    </w:p>
    <w:p w:rsidR="00000000" w:rsidDel="00000000" w:rsidP="00000000" w:rsidRDefault="00000000" w:rsidRPr="00000000" w14:paraId="0000000A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Andrew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Working with AUS VP Finance on financial bylaw revisions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Completed equity training and GSVP training through SSMU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Met with SSMU VP Internal McLaughlin and discussed the upcoming year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Reviewed council motions and minutes from last year</w:t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Garima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Met with Tre &amp; Sophia to discuss plans for the upcoming year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Attended Excomms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Completed SSMU GVSP training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Reviewed council motions and minutes from last year</w:t>
      </w:r>
    </w:p>
    <w:p w:rsidR="00000000" w:rsidDel="00000000" w:rsidP="00000000" w:rsidRDefault="00000000" w:rsidRPr="00000000" w14:paraId="00000016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Respectfully submitted,</w:t>
      </w:r>
    </w:p>
    <w:p w:rsidR="00000000" w:rsidDel="00000000" w:rsidP="00000000" w:rsidRDefault="00000000" w:rsidRPr="00000000" w14:paraId="00000018">
      <w:pPr>
        <w:spacing w:line="276" w:lineRule="auto"/>
        <w:contextualSpacing w:val="0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Andrew Figueiredo, Garima Karia, Ana Paula Sanchez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bookmarkStart w:colFirst="0" w:colLast="0" w:name="_nxivc88270u2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3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