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REPORT OF THE AUS SOCIAL AFFAIRS – JUNE 2019</w:t>
      </w:r>
    </w:p>
    <w:p w:rsidR="00000000" w:rsidDel="00000000" w:rsidP="00000000" w:rsidRDefault="00000000" w:rsidRPr="00000000" w14:paraId="00000002">
      <w:pPr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REPORT OF THE AUS SOCIAL AFFAIRS - JUNE 2019</w:t>
      </w:r>
    </w:p>
    <w:p w:rsidR="00000000" w:rsidDel="00000000" w:rsidP="00000000" w:rsidRDefault="00000000" w:rsidRPr="00000000" w14:paraId="00000003">
      <w:pPr>
        <w:spacing w:after="240" w:before="240" w:lineRule="auto"/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Internal Orientation Coordination (IOC)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Attended weekly IOC meetings with Campus Life and Engagement (CL&amp;E), SSMU, and the other frosh-holding faculties.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Continued work on all-faculty concert and searching of performers and talents.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programming for New City Gas - had to use NCG instead of one of our usual venues due to non-availability of the other venue.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Liaised with SPVM to share contact info and all-frosh schedule.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with Dean Buddle for annual meeting regarding Memorandum of Understanding and all related matters as well as all-Frosh schedule. Continued with follow-ups.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Received weekly updates at IOC meetings regarding IFC and gave feedback. IFC presented at the end of the month.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Discussed all-frosh sponsorship opportunities with various sponsors.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Received updates from ISC (Interfaculty Inclusivity and Equity Frosh Coordination).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Liaised with Teresa Standing’s office to apply for use of McGill Outdoors Spaces. </w:t>
      </w:r>
    </w:p>
    <w:p w:rsidR="00000000" w:rsidDel="00000000" w:rsidP="00000000" w:rsidRDefault="00000000" w:rsidRPr="00000000" w14:paraId="0000000D">
      <w:pPr>
        <w:spacing w:after="240" w:before="240" w:lineRule="auto"/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Arts Frosh Planning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Made June budget updates. Input new actual amounts for invoiced items.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Started writing Campus Space Proposals for the office of Theresa Standing, Outdoor Events and forwarded to SSMU for submission.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Finalized all-frosh schedule.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Frosh leader groups.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Began Social Media Challenges for Leaders, Orientation Staff.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Continued talks with Oxford, Parc Cite, and Batiste for Frosh Week Sponsorship.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Signed with Mad Hatter, Peel Pub, and Brutopia for West Crawl.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Signed Chef On Call, La Petite Grenouille, Bar des Pins, Cafe Campus, Muzique for East Crawl.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Hired Implementation Team.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Applied for sustainability certification from the McGill Office of Sustainability.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Began planning and releasing theme hints for hype up to release.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Ordered all Frosh merchandise (participant and staff apparel, mugs, bags, etc.)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Booked inflatable equipment for Group Formation.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Respectfully submitted,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Kimberly Yang</w:t>
        <w:br w:type="textWrapping"/>
        <w:t xml:space="preserve">Vice-President Social Affairs</w:t>
        <w:br w:type="textWrapping"/>
        <w:t xml:space="preserve">Arts Undergraduate Society of McGill University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-276224</wp:posOffset>
          </wp:positionH>
          <wp:positionV relativeFrom="paragraph">
            <wp:posOffset>266700</wp:posOffset>
          </wp:positionV>
          <wp:extent cx="6863080" cy="9429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