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REPORT OF THE AUS SOCIAL AFFAIRS - OCTOBER 2, 2019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Frosh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Finishing up the budget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Organizing Frosh Aftermovie viewing event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Bar des Arts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Closing deals on two off-campus locations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Convincing EUS to use McConnell Common Room for BDA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Grad Ball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Booked venue and secured date for Grad Ball 2020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Changed unofficial policy that AUS Executives, Senators, and Assistants receive free Grad Ball tickets - the above individuals are no longer eligible to automatically receive free or subsidized tickets.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Other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Proposed plans of action to aid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Arts students affected by the OSD’s decision to no longer compensate note-takers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Finishing drafts of part two of the Involvement Restriction Policy (interfaculty)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-476249</wp:posOffset>
          </wp:positionH>
          <wp:positionV relativeFrom="paragraph">
            <wp:posOffset>-76199</wp:posOffset>
          </wp:positionV>
          <wp:extent cx="7119938" cy="975082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19938" cy="97508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