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NOVEMBER 13,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 des Arts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Halloween in McConnell was a success!!! Hoping for more future collabs with Engineering.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Coin is back this week, expecting either another off-campus location or maybe MUS next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EPIC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Stache Dash on Nov. 22! Come out and have fun for a great cause.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 self-care week tentatively scheduled for the first week of December.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Waiting on all 4 faculties to ratify the interfaculty IRP.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with the other faculties and legal teams to improve the IRP, namely re: appeal process, probationary period, and to be more survivor/victim/complainant mindful in terms of trauma.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Respectfully submitted,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Kimberly Yang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Arts Undergraduate Society of McGill University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-514349</wp:posOffset>
          </wp:positionH>
          <wp:positionV relativeFrom="paragraph">
            <wp:posOffset>19051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