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3380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1844" wp14:editId="3F9AE29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47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468D1" wp14:editId="4265F43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022F8" w14:textId="77777777" w:rsidR="00144DF7" w:rsidRDefault="00144DF7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52A772F" w14:textId="77777777" w:rsidR="00144DF7" w:rsidRPr="00253812" w:rsidRDefault="00144DF7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92B1FEA" w14:textId="77777777" w:rsidR="00144DF7" w:rsidRPr="00253812" w:rsidRDefault="00144DF7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7425AE" w14:textId="77777777" w:rsidR="00144DF7" w:rsidRPr="00253812" w:rsidRDefault="00144DF7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0D65D99" w14:textId="77777777" w:rsidR="00144DF7" w:rsidRPr="00253812" w:rsidRDefault="00144DF7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68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5A6022F8" w14:textId="77777777" w:rsidR="00144DF7" w:rsidRDefault="00144DF7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352A772F" w14:textId="77777777" w:rsidR="00144DF7" w:rsidRPr="00253812" w:rsidRDefault="00144DF7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92B1FEA" w14:textId="77777777" w:rsidR="00144DF7" w:rsidRPr="00253812" w:rsidRDefault="00144DF7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7425AE" w14:textId="77777777" w:rsidR="00144DF7" w:rsidRPr="00253812" w:rsidRDefault="00144DF7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0D65D99" w14:textId="77777777" w:rsidR="00144DF7" w:rsidRPr="00253812" w:rsidRDefault="00144DF7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6B719" wp14:editId="05BB211D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082BE" w14:textId="77777777" w:rsidR="00144DF7" w:rsidRDefault="00144DF7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10C458B7" w14:textId="77777777" w:rsidR="00144DF7" w:rsidRDefault="00144DF7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78C25F7" w14:textId="77777777" w:rsidR="00144DF7" w:rsidRPr="00253812" w:rsidRDefault="00144DF7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B719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08A082BE" w14:textId="77777777" w:rsidR="00144DF7" w:rsidRDefault="00144DF7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10C458B7" w14:textId="77777777" w:rsidR="00144DF7" w:rsidRDefault="00144DF7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78C25F7" w14:textId="77777777" w:rsidR="00144DF7" w:rsidRPr="00253812" w:rsidRDefault="00144DF7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6F1FFA4" wp14:editId="3CE939E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95B5" w14:textId="02525ECA" w:rsidR="00EF65C4" w:rsidRDefault="00EF65C4" w:rsidP="00EF65C4">
      <w:pPr>
        <w:jc w:val="right"/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>F1920-</w:t>
      </w:r>
      <w:r w:rsidR="00B45213">
        <w:rPr>
          <w:rFonts w:ascii="Arial" w:hAnsi="Arial" w:cs="Arial"/>
          <w:bCs/>
          <w:color w:val="000000"/>
          <w:sz w:val="22"/>
          <w:szCs w:val="22"/>
          <w:lang w:val="en-CA"/>
        </w:rPr>
        <w:t>22</w:t>
      </w:r>
    </w:p>
    <w:p w14:paraId="4F032349" w14:textId="77777777" w:rsidR="00EF65C4" w:rsidRPr="00EF65C4" w:rsidRDefault="00EF65C4" w:rsidP="00EF65C4">
      <w:pPr>
        <w:jc w:val="right"/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466D7BE4" w14:textId="2ABF5354" w:rsidR="007E1792" w:rsidRPr="007E1792" w:rsidRDefault="00EF65C4" w:rsidP="00161A88">
      <w:pPr>
        <w:jc w:val="center"/>
        <w:rPr>
          <w:lang w:val="en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For Referendum: </w:t>
      </w:r>
      <w:r w:rsidR="007E1792"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Motion to </w:t>
      </w:r>
      <w:r w:rsidR="00B4521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Increase the Arts Student Employment Fund </w:t>
      </w:r>
      <w:r w:rsidR="000670DC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(ASEF) </w:t>
      </w:r>
      <w:r w:rsidR="00B45213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Fee</w:t>
      </w:r>
    </w:p>
    <w:p w14:paraId="7136A188" w14:textId="77777777" w:rsidR="007E1792" w:rsidRPr="007E1792" w:rsidRDefault="007E1792" w:rsidP="007E1792">
      <w:pPr>
        <w:rPr>
          <w:lang w:val="en-CA"/>
        </w:rPr>
      </w:pPr>
    </w:p>
    <w:p w14:paraId="57DFD817" w14:textId="7F770138" w:rsidR="007E1792" w:rsidRDefault="007E1792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0670D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 w:rsidR="00A83748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0670DC">
        <w:rPr>
          <w:rFonts w:ascii="Arial" w:hAnsi="Arial" w:cs="Arial"/>
          <w:color w:val="000000"/>
          <w:sz w:val="22"/>
          <w:szCs w:val="22"/>
          <w:lang w:val="en-CA"/>
        </w:rPr>
        <w:t>the “…sole purpose of the ASEF is to provide funding for the creation of career-advancing and/or academically-based employment opportunities for those members of the AUS who contribute to ASEF.” (</w:t>
      </w:r>
      <w:r w:rsidR="000670DC" w:rsidRPr="000670DC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ASEF By-laws</w:t>
      </w:r>
      <w:r w:rsidR="000670DC">
        <w:rPr>
          <w:rFonts w:ascii="Arial" w:hAnsi="Arial" w:cs="Arial"/>
          <w:color w:val="000000"/>
          <w:sz w:val="22"/>
          <w:szCs w:val="22"/>
          <w:lang w:val="en-CA"/>
        </w:rPr>
        <w:t xml:space="preserve">, Article 2.1) </w:t>
      </w:r>
    </w:p>
    <w:p w14:paraId="1376BF27" w14:textId="4D8FEDBE" w:rsidR="000670DC" w:rsidRDefault="000670DC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5A0832B" w14:textId="1A551BCD" w:rsidR="000670DC" w:rsidRDefault="000670DC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0670D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the ASEF currently supports the Faculty Employment Fund and the AUS Work Study Fund; </w:t>
      </w:r>
    </w:p>
    <w:p w14:paraId="4E1836FA" w14:textId="71D2C894" w:rsidR="000670DC" w:rsidRDefault="000670DC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E65BE97" w14:textId="6D63EFFD" w:rsidR="000670DC" w:rsidRDefault="000670DC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0670D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both the of these funds have created </w:t>
      </w:r>
      <w:r w:rsidR="004433D7">
        <w:rPr>
          <w:rFonts w:ascii="Arial" w:hAnsi="Arial" w:cs="Arial"/>
          <w:color w:val="000000"/>
          <w:sz w:val="22"/>
          <w:szCs w:val="22"/>
          <w:lang w:val="en-CA"/>
        </w:rPr>
        <w:t xml:space="preserve">hundreds of gainful employment opportunities for students in need; </w:t>
      </w:r>
    </w:p>
    <w:p w14:paraId="2DFAAD9B" w14:textId="04E2CDFB" w:rsidR="004433D7" w:rsidRDefault="004433D7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003BB32" w14:textId="540B89D4" w:rsidR="004433D7" w:rsidRDefault="004433D7" w:rsidP="004433D7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433D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 t</w:t>
      </w:r>
      <w:r w:rsidRPr="004433D7">
        <w:rPr>
          <w:rFonts w:ascii="Arial" w:hAnsi="Arial" w:cs="Arial"/>
          <w:color w:val="000000"/>
          <w:sz w:val="22"/>
          <w:szCs w:val="22"/>
          <w:lang w:val="en-CA"/>
        </w:rPr>
        <w:t>hrough the Arts Student Employment Fund’s allocation to work study, AUS funds a $5.00/h supplement to work study which matches the existing $5.00/h university subsidy to work study eligible student. This increases the total eligible work study subsidy to employers from $5.00 to $10.00/h (usually doubling the number of hours a student can work for an employer for any given number of dollars allocated to wages)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; </w:t>
      </w:r>
    </w:p>
    <w:p w14:paraId="5292E33D" w14:textId="77777777" w:rsidR="004433D7" w:rsidRDefault="004433D7" w:rsidP="004433D7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A3138FE" w14:textId="14BE6E6F" w:rsidR="004433D7" w:rsidRPr="004433D7" w:rsidRDefault="004433D7" w:rsidP="004433D7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433D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 s</w:t>
      </w:r>
      <w:r w:rsidRPr="004433D7">
        <w:rPr>
          <w:rFonts w:ascii="Arial" w:hAnsi="Arial" w:cs="Arial"/>
          <w:color w:val="000000"/>
          <w:sz w:val="22"/>
          <w:szCs w:val="22"/>
          <w:lang w:val="en-CA"/>
        </w:rPr>
        <w:t xml:space="preserve">imilarly, the Arts Faculty Employment Fund, matched by equal contributions from the Dean of Arts Development Fund, funds work opportunities for students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to work in research; </w:t>
      </w:r>
    </w:p>
    <w:p w14:paraId="332DE504" w14:textId="02B79DC7" w:rsidR="004433D7" w:rsidRDefault="004433D7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6D5FC48" w14:textId="641AEE48" w:rsidR="004433D7" w:rsidRPr="004433D7" w:rsidRDefault="004433D7" w:rsidP="004433D7">
      <w:pPr>
        <w:rPr>
          <w:rFonts w:ascii="Arial" w:hAnsi="Arial" w:cs="Arial"/>
          <w:color w:val="000000"/>
          <w:sz w:val="22"/>
          <w:szCs w:val="22"/>
        </w:rPr>
      </w:pPr>
      <w:r w:rsidRPr="004433D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increasingly, students pursue learning opportunities in the from of: </w:t>
      </w:r>
      <w:r w:rsidRPr="004433D7">
        <w:rPr>
          <w:rFonts w:ascii="Arial" w:hAnsi="Arial" w:cs="Arial"/>
          <w:color w:val="000000"/>
          <w:sz w:val="22"/>
          <w:szCs w:val="22"/>
        </w:rPr>
        <w:t xml:space="preserve">(1)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4433D7">
        <w:rPr>
          <w:rFonts w:ascii="Arial" w:hAnsi="Arial" w:cs="Arial"/>
          <w:color w:val="000000"/>
          <w:sz w:val="22"/>
          <w:szCs w:val="22"/>
        </w:rPr>
        <w:t xml:space="preserve">ield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4433D7">
        <w:rPr>
          <w:rFonts w:ascii="Arial" w:hAnsi="Arial" w:cs="Arial"/>
          <w:color w:val="000000"/>
          <w:sz w:val="22"/>
          <w:szCs w:val="22"/>
        </w:rPr>
        <w:t xml:space="preserve">tudy; (2)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4433D7">
        <w:rPr>
          <w:rFonts w:ascii="Arial" w:hAnsi="Arial" w:cs="Arial"/>
          <w:color w:val="000000"/>
          <w:sz w:val="22"/>
          <w:szCs w:val="22"/>
        </w:rPr>
        <w:t xml:space="preserve">npaid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4433D7">
        <w:rPr>
          <w:rFonts w:ascii="Arial" w:hAnsi="Arial" w:cs="Arial"/>
          <w:color w:val="000000"/>
          <w:sz w:val="22"/>
          <w:szCs w:val="22"/>
        </w:rPr>
        <w:t xml:space="preserve">esearch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4433D7">
        <w:rPr>
          <w:rFonts w:ascii="Arial" w:hAnsi="Arial" w:cs="Arial"/>
          <w:color w:val="000000"/>
          <w:sz w:val="22"/>
          <w:szCs w:val="22"/>
        </w:rPr>
        <w:t>xperience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4433D7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4433D7">
        <w:rPr>
          <w:rFonts w:ascii="Arial" w:hAnsi="Arial" w:cs="Arial"/>
          <w:color w:val="000000"/>
          <w:sz w:val="22"/>
          <w:szCs w:val="22"/>
        </w:rPr>
        <w:t xml:space="preserve">nternships; (3)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4433D7">
        <w:rPr>
          <w:rFonts w:ascii="Arial" w:hAnsi="Arial" w:cs="Arial"/>
          <w:color w:val="000000"/>
          <w:sz w:val="22"/>
          <w:szCs w:val="22"/>
        </w:rPr>
        <w:t>esearch abroad, and; (4) certain competitions</w:t>
      </w:r>
      <w:r w:rsidR="005F1020">
        <w:rPr>
          <w:rFonts w:ascii="Arial" w:hAnsi="Arial" w:cs="Arial"/>
          <w:color w:val="000000"/>
          <w:sz w:val="22"/>
          <w:szCs w:val="22"/>
        </w:rPr>
        <w:t xml:space="preserve">. The opportunities are called Enriched Educational Opportunities (EEOs); </w:t>
      </w:r>
    </w:p>
    <w:p w14:paraId="592C8E2B" w14:textId="4D5731D3" w:rsidR="004433D7" w:rsidRDefault="004433D7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51F589A" w14:textId="24415A64" w:rsidR="004433D7" w:rsidRDefault="004433D7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433D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students in financially privileged positions are better positioned to take advantage of these off-campus </w:t>
      </w:r>
      <w:r w:rsidR="005F1020">
        <w:rPr>
          <w:rFonts w:ascii="Arial" w:hAnsi="Arial" w:cs="Arial"/>
          <w:color w:val="000000"/>
          <w:sz w:val="22"/>
          <w:szCs w:val="22"/>
          <w:lang w:val="en-CA"/>
        </w:rPr>
        <w:t>EEOs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; </w:t>
      </w:r>
    </w:p>
    <w:p w14:paraId="52737EE8" w14:textId="12A96A91" w:rsidR="00144DF7" w:rsidRDefault="00144DF7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86A0270" w14:textId="59EF19E9" w:rsidR="004433D7" w:rsidRDefault="004433D7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433D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 the only program available to assist students</w:t>
      </w:r>
      <w:r w:rsidR="005F1020">
        <w:rPr>
          <w:rFonts w:ascii="Arial" w:hAnsi="Arial" w:cs="Arial"/>
          <w:color w:val="000000"/>
          <w:sz w:val="22"/>
          <w:szCs w:val="22"/>
          <w:lang w:val="en-CA"/>
        </w:rPr>
        <w:t>-</w:t>
      </w:r>
      <w:r>
        <w:rPr>
          <w:rFonts w:ascii="Arial" w:hAnsi="Arial" w:cs="Arial"/>
          <w:color w:val="000000"/>
          <w:sz w:val="22"/>
          <w:szCs w:val="22"/>
          <w:lang w:val="en-CA"/>
        </w:rPr>
        <w:t>in</w:t>
      </w:r>
      <w:r w:rsidR="005F1020">
        <w:rPr>
          <w:rFonts w:ascii="Arial" w:hAnsi="Arial" w:cs="Arial"/>
          <w:color w:val="000000"/>
          <w:sz w:val="22"/>
          <w:szCs w:val="22"/>
          <w:lang w:val="en-CA"/>
        </w:rPr>
        <w:t>-</w:t>
      </w:r>
      <w:r>
        <w:rPr>
          <w:rFonts w:ascii="Arial" w:hAnsi="Arial" w:cs="Arial"/>
          <w:color w:val="000000"/>
          <w:sz w:val="22"/>
          <w:szCs w:val="22"/>
          <w:lang w:val="en-CA"/>
        </w:rPr>
        <w:t>ne</w:t>
      </w:r>
      <w:r w:rsidR="005F1020">
        <w:rPr>
          <w:rFonts w:ascii="Arial" w:hAnsi="Arial" w:cs="Arial"/>
          <w:color w:val="000000"/>
          <w:sz w:val="22"/>
          <w:szCs w:val="22"/>
          <w:lang w:val="en-CA"/>
        </w:rPr>
        <w:t xml:space="preserve">ed wishing to pursue EEOs is offered through the Scholarship and Student Aid Office (the </w:t>
      </w:r>
      <w:r w:rsidR="005F1020" w:rsidRPr="005F1020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Needs Based EEO Bursary</w:t>
      </w:r>
      <w:r w:rsidR="005F1020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 xml:space="preserve"> Program</w:t>
      </w:r>
      <w:r w:rsidR="005F1020">
        <w:rPr>
          <w:rFonts w:ascii="Arial" w:hAnsi="Arial" w:cs="Arial"/>
          <w:color w:val="000000"/>
          <w:sz w:val="22"/>
          <w:szCs w:val="22"/>
          <w:lang w:val="en-CA"/>
        </w:rPr>
        <w:t xml:space="preserve">) and entirely funded by a special three-year envelope from the Quebec Government; </w:t>
      </w:r>
    </w:p>
    <w:p w14:paraId="565C6998" w14:textId="324BD053" w:rsidR="005F1020" w:rsidRDefault="005F1020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EE12313" w14:textId="42023BF6" w:rsidR="004433D7" w:rsidRDefault="005F1020" w:rsidP="005F1020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0670D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 the Quebec Government has discontinued funding for the EEO</w:t>
      </w:r>
      <w:r w:rsidR="004433D7" w:rsidRPr="004433D7">
        <w:rPr>
          <w:rFonts w:ascii="Arial" w:hAnsi="Arial" w:cs="Arial"/>
          <w:color w:val="000000"/>
          <w:sz w:val="22"/>
          <w:szCs w:val="22"/>
          <w:lang w:val="en-CA"/>
        </w:rPr>
        <w:t xml:space="preserve"> Bursary </w:t>
      </w:r>
      <w:r>
        <w:rPr>
          <w:rFonts w:ascii="Arial" w:hAnsi="Arial" w:cs="Arial"/>
          <w:color w:val="000000"/>
          <w:sz w:val="22"/>
          <w:szCs w:val="22"/>
          <w:lang w:val="en-CA"/>
        </w:rPr>
        <w:t>Program. As such, the</w:t>
      </w:r>
      <w:r w:rsidR="004854FD">
        <w:rPr>
          <w:rFonts w:ascii="Arial" w:hAnsi="Arial" w:cs="Arial"/>
          <w:color w:val="000000"/>
          <w:sz w:val="22"/>
          <w:szCs w:val="22"/>
          <w:lang w:val="en-CA"/>
        </w:rPr>
        <w:t xml:space="preserve"> funding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EEO program is scheduled to expire</w:t>
      </w:r>
      <w:r w:rsidR="004433D7" w:rsidRPr="004433D7">
        <w:rPr>
          <w:rFonts w:ascii="Arial" w:hAnsi="Arial" w:cs="Arial"/>
          <w:color w:val="000000"/>
          <w:sz w:val="22"/>
          <w:szCs w:val="22"/>
          <w:lang w:val="en-CA"/>
        </w:rPr>
        <w:t xml:space="preserve"> in April 2021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; </w:t>
      </w:r>
    </w:p>
    <w:p w14:paraId="6AA4DCA9" w14:textId="51B235B5" w:rsidR="004433D7" w:rsidRDefault="004433D7" w:rsidP="005F1020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CC33353" w14:textId="046BC02E" w:rsidR="004433D7" w:rsidRDefault="005F1020" w:rsidP="005F1020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F1020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no replacement program is being proposed; </w:t>
      </w:r>
    </w:p>
    <w:p w14:paraId="34B86380" w14:textId="20CE0795" w:rsidR="004433D7" w:rsidRDefault="004433D7" w:rsidP="005F1020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E3D939A" w14:textId="10E02B2E" w:rsidR="005F1020" w:rsidRPr="005F1020" w:rsidRDefault="005F1020" w:rsidP="005F1020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F1020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Pr="005F1020">
        <w:rPr>
          <w:rFonts w:ascii="Arial" w:hAnsi="Arial" w:cs="Arial"/>
          <w:color w:val="000000"/>
          <w:sz w:val="22"/>
          <w:szCs w:val="22"/>
          <w:lang w:val="en-CA"/>
        </w:rPr>
        <w:t xml:space="preserve">Arts Students have received the largest share of the EEO Bursary since its inception in 2017/2018 ($324 147 YTD over 3 years). </w:t>
      </w:r>
    </w:p>
    <w:p w14:paraId="0A8A0B10" w14:textId="77777777" w:rsidR="005F1020" w:rsidRDefault="005F1020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0B0C0EE" w14:textId="2CB2D6CE" w:rsidR="004433D7" w:rsidRDefault="00144DF7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433D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 currently, there is no funding provided through ASEF to support students pursuing</w:t>
      </w:r>
      <w:r w:rsidR="004433D7">
        <w:rPr>
          <w:rFonts w:ascii="Arial" w:hAnsi="Arial" w:cs="Arial"/>
          <w:color w:val="000000"/>
          <w:sz w:val="22"/>
          <w:szCs w:val="22"/>
          <w:lang w:val="en-CA"/>
        </w:rPr>
        <w:t xml:space="preserve"> non-campus learning and/or career advancing experiences; </w:t>
      </w:r>
    </w:p>
    <w:p w14:paraId="63E76E0E" w14:textId="77777777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EFF1B2E" w14:textId="4BC29B30" w:rsidR="004854FD" w:rsidRDefault="004854FD" w:rsidP="004854FD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F7540AB" w14:textId="238779F8" w:rsidR="004854FD" w:rsidRPr="004854FD" w:rsidRDefault="004854FD" w:rsidP="004854FD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854F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lastRenderedPageBreak/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Pr="004854FD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  <w:lang w:val="en-CA" w:eastAsia="en-CA"/>
        </w:rPr>
        <w:t xml:space="preserve"> </w:t>
      </w:r>
      <w:r w:rsidRPr="004854FD">
        <w:rPr>
          <w:rFonts w:ascii="Arial" w:hAnsi="Arial" w:cs="Arial"/>
          <w:color w:val="000000"/>
          <w:sz w:val="22"/>
          <w:szCs w:val="22"/>
          <w:lang w:val="en-CA"/>
        </w:rPr>
        <w:t xml:space="preserve">Arts Students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wish to exercise </w:t>
      </w:r>
      <w:r w:rsidRPr="004854FD">
        <w:rPr>
          <w:rFonts w:ascii="Arial" w:hAnsi="Arial" w:cs="Arial"/>
          <w:color w:val="000000"/>
          <w:sz w:val="22"/>
          <w:szCs w:val="22"/>
          <w:lang w:val="en-CA"/>
        </w:rPr>
        <w:t xml:space="preserve">greater control over the administration of the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EEO </w:t>
      </w:r>
      <w:r w:rsidRPr="004854FD">
        <w:rPr>
          <w:rFonts w:ascii="Arial" w:hAnsi="Arial" w:cs="Arial"/>
          <w:color w:val="000000"/>
          <w:sz w:val="22"/>
          <w:szCs w:val="22"/>
          <w:lang w:val="en-CA"/>
        </w:rPr>
        <w:t>program and influence the future definitions of EEOs (to potentially include, among other things, independent creative learning opportunities)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; </w:t>
      </w:r>
      <w:r w:rsidRPr="004854FD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6122B49A" w14:textId="77777777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4B1E92C" w14:textId="77777777" w:rsidR="004854FD" w:rsidRDefault="005F1020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854F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AUS is </w:t>
      </w:r>
      <w:r w:rsidR="004854FD">
        <w:rPr>
          <w:rFonts w:ascii="Arial" w:hAnsi="Arial" w:cs="Arial"/>
          <w:color w:val="000000"/>
          <w:sz w:val="22"/>
          <w:szCs w:val="22"/>
          <w:lang w:val="en-CA"/>
        </w:rPr>
        <w:t xml:space="preserve">initiating a process to expand the scope of programs administered under the ASEF Work Study Fund by replacing the University wide EEO Bursary Program with an Arts-Specific EEO program; </w:t>
      </w:r>
    </w:p>
    <w:p w14:paraId="07E1DE59" w14:textId="77777777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8E8615A" w14:textId="26676410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854F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to achieve this, AUS is soliciting matching funding from the University (much like existing programs), requesting that its members pay a higher fee and making existing funding collected under ASEF available to fund an Arts-Specific needs-based EEO Bursary Program;  </w:t>
      </w:r>
    </w:p>
    <w:p w14:paraId="351BEC7F" w14:textId="0B4C9776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45B3CBF" w14:textId="5E13C9A7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854F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the attached By-laws amendment proposals outline the proposed changes; </w:t>
      </w:r>
    </w:p>
    <w:p w14:paraId="57B33585" w14:textId="77777777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9CC91C3" w14:textId="6FCD8D16" w:rsidR="005F1020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854F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AUS refuses to be idle </w:t>
      </w:r>
      <w:r w:rsidRPr="004854FD">
        <w:rPr>
          <w:rFonts w:ascii="Arial" w:hAnsi="Arial" w:cs="Arial"/>
          <w:color w:val="000000"/>
          <w:sz w:val="22"/>
          <w:szCs w:val="22"/>
          <w:lang w:val="en-CA"/>
        </w:rPr>
        <w:t xml:space="preserve">in the face of a program which supports students in need </w:t>
      </w:r>
      <w:r>
        <w:rPr>
          <w:rFonts w:ascii="Arial" w:hAnsi="Arial" w:cs="Arial"/>
          <w:color w:val="000000"/>
          <w:sz w:val="22"/>
          <w:szCs w:val="22"/>
          <w:lang w:val="en-CA"/>
        </w:rPr>
        <w:t>(</w:t>
      </w:r>
      <w:r w:rsidRPr="004854FD">
        <w:rPr>
          <w:rFonts w:ascii="Arial" w:hAnsi="Arial" w:cs="Arial"/>
          <w:color w:val="000000"/>
          <w:sz w:val="22"/>
          <w:szCs w:val="22"/>
          <w:lang w:val="en-CA"/>
        </w:rPr>
        <w:t>and expands opportunities</w:t>
      </w:r>
      <w:r>
        <w:rPr>
          <w:rFonts w:ascii="Arial" w:hAnsi="Arial" w:cs="Arial"/>
          <w:color w:val="000000"/>
          <w:sz w:val="22"/>
          <w:szCs w:val="22"/>
          <w:lang w:val="en-CA"/>
        </w:rPr>
        <w:t>)</w:t>
      </w:r>
      <w:r w:rsidRPr="004854FD">
        <w:rPr>
          <w:rFonts w:ascii="Arial" w:hAnsi="Arial" w:cs="Arial"/>
          <w:color w:val="000000"/>
          <w:sz w:val="22"/>
          <w:szCs w:val="22"/>
          <w:lang w:val="en-CA"/>
        </w:rPr>
        <w:t xml:space="preserve"> disappearing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;  </w:t>
      </w:r>
    </w:p>
    <w:p w14:paraId="0B9FE248" w14:textId="0FB8ADAA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AEB0D81" w14:textId="44C075DE" w:rsidR="004854FD" w:rsidRDefault="004854FD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F1020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 AUS exists to ensure equity and maximize opportunities for student members;</w:t>
      </w:r>
    </w:p>
    <w:p w14:paraId="4610C090" w14:textId="77777777" w:rsidR="007E1792" w:rsidRPr="007E1792" w:rsidRDefault="007E1792" w:rsidP="007E1792">
      <w:pPr>
        <w:rPr>
          <w:lang w:val="en-CA"/>
        </w:rPr>
      </w:pPr>
    </w:p>
    <w:p w14:paraId="0BB82C95" w14:textId="35BF592A" w:rsidR="007709FE" w:rsidRPr="007709FE" w:rsidRDefault="007E1792" w:rsidP="007E1792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4433D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>Be it resolved</w:t>
      </w:r>
      <w:r w:rsidRPr="007E1792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E14A75">
        <w:rPr>
          <w:rFonts w:ascii="Arial" w:hAnsi="Arial" w:cs="Arial"/>
          <w:color w:val="000000"/>
          <w:sz w:val="22"/>
          <w:szCs w:val="22"/>
          <w:lang w:val="en-CA"/>
        </w:rPr>
        <w:t xml:space="preserve">that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>the Arts Undergraduate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 Society (AUS)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send the following question</w:t>
      </w:r>
      <w:r w:rsidR="009A22CA">
        <w:rPr>
          <w:rFonts w:ascii="Arial" w:hAnsi="Arial" w:cs="Arial"/>
          <w:color w:val="000000"/>
          <w:sz w:val="22"/>
          <w:szCs w:val="22"/>
          <w:lang w:val="en-CA"/>
        </w:rPr>
        <w:t>s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regarding the 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Arts </w:t>
      </w:r>
      <w:r w:rsidR="002F0378">
        <w:rPr>
          <w:rFonts w:ascii="Arial" w:hAnsi="Arial" w:cs="Arial"/>
          <w:color w:val="000000"/>
          <w:sz w:val="22"/>
          <w:szCs w:val="22"/>
          <w:lang w:val="en-CA"/>
        </w:rPr>
        <w:t>Student Employment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 Fund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561515">
        <w:rPr>
          <w:rFonts w:ascii="Arial" w:hAnsi="Arial" w:cs="Arial"/>
          <w:color w:val="000000"/>
          <w:sz w:val="22"/>
          <w:szCs w:val="22"/>
          <w:lang w:val="en-CA"/>
        </w:rPr>
        <w:t xml:space="preserve">fee levy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to the </w:t>
      </w:r>
      <w:r w:rsidR="002F0378">
        <w:rPr>
          <w:rFonts w:ascii="Arial" w:hAnsi="Arial" w:cs="Arial"/>
          <w:color w:val="000000"/>
          <w:sz w:val="22"/>
          <w:szCs w:val="22"/>
          <w:lang w:val="en-CA"/>
        </w:rPr>
        <w:t>Winter 2020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referendum</w:t>
      </w:r>
      <w:r w:rsidR="009F36FD">
        <w:rPr>
          <w:rFonts w:ascii="Arial" w:hAnsi="Arial" w:cs="Arial"/>
          <w:color w:val="000000"/>
          <w:sz w:val="22"/>
          <w:szCs w:val="22"/>
          <w:lang w:val="en-CA"/>
        </w:rPr>
        <w:t xml:space="preserve">: </w:t>
      </w:r>
    </w:p>
    <w:p w14:paraId="3393028F" w14:textId="77777777" w:rsidR="007E1792" w:rsidRPr="007E1792" w:rsidRDefault="007E1792" w:rsidP="007E1792">
      <w:pPr>
        <w:rPr>
          <w:lang w:val="en-CA"/>
        </w:rPr>
      </w:pPr>
    </w:p>
    <w:p w14:paraId="4247BBA6" w14:textId="1BEDF0DF" w:rsidR="002F0378" w:rsidRDefault="002F0378" w:rsidP="002F037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</w:rPr>
      </w:pPr>
      <w:r w:rsidRPr="002F0378">
        <w:rPr>
          <w:rFonts w:ascii="Arial" w:hAnsi="Arial" w:cs="Arial"/>
          <w:b/>
          <w:bCs/>
          <w:color w:val="000000"/>
        </w:rPr>
        <w:t xml:space="preserve">Do you agree on increasing the </w:t>
      </w:r>
      <w:r>
        <w:rPr>
          <w:rFonts w:ascii="Arial" w:hAnsi="Arial" w:cs="Arial"/>
          <w:b/>
          <w:bCs/>
          <w:color w:val="000000"/>
        </w:rPr>
        <w:t>opt-</w:t>
      </w:r>
      <w:proofErr w:type="spellStart"/>
      <w:r>
        <w:rPr>
          <w:rFonts w:ascii="Arial" w:hAnsi="Arial" w:cs="Arial"/>
          <w:b/>
          <w:bCs/>
          <w:color w:val="000000"/>
        </w:rPr>
        <w:t>outable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2F0378">
        <w:rPr>
          <w:rFonts w:ascii="Arial" w:hAnsi="Arial" w:cs="Arial"/>
          <w:b/>
          <w:bCs/>
          <w:color w:val="000000"/>
        </w:rPr>
        <w:t>Arts Student Employment Fund (ASEF) fee from $6.50 per semester for full-time (9 credits or more) Bachelor of Arts Students to $10.</w:t>
      </w:r>
      <w:r>
        <w:rPr>
          <w:rFonts w:ascii="Arial" w:hAnsi="Arial" w:cs="Arial"/>
          <w:b/>
          <w:bCs/>
          <w:color w:val="000000"/>
        </w:rPr>
        <w:t>0</w:t>
      </w:r>
      <w:r w:rsidRPr="002F0378">
        <w:rPr>
          <w:rFonts w:ascii="Arial" w:hAnsi="Arial" w:cs="Arial"/>
          <w:b/>
          <w:bCs/>
          <w:color w:val="000000"/>
        </w:rPr>
        <w:t>0 per semester and from $3.25 per semester to $5.</w:t>
      </w:r>
      <w:r>
        <w:rPr>
          <w:rFonts w:ascii="Arial" w:hAnsi="Arial" w:cs="Arial"/>
          <w:b/>
          <w:bCs/>
          <w:color w:val="000000"/>
        </w:rPr>
        <w:t>00</w:t>
      </w:r>
      <w:r w:rsidRPr="002F0378">
        <w:rPr>
          <w:rFonts w:ascii="Arial" w:hAnsi="Arial" w:cs="Arial"/>
          <w:b/>
          <w:bCs/>
          <w:color w:val="000000"/>
        </w:rPr>
        <w:t xml:space="preserve"> per semester for part-time (less than 9 credits) Bachelors of Arts Students, and those</w:t>
      </w:r>
      <w:r w:rsidR="00E14A75">
        <w:rPr>
          <w:rFonts w:ascii="Arial" w:hAnsi="Arial" w:cs="Arial"/>
          <w:b/>
          <w:bCs/>
          <w:color w:val="000000"/>
        </w:rPr>
        <w:t xml:space="preserve"> same</w:t>
      </w:r>
      <w:r w:rsidRPr="002F0378">
        <w:rPr>
          <w:rFonts w:ascii="Arial" w:hAnsi="Arial" w:cs="Arial"/>
          <w:b/>
          <w:bCs/>
          <w:color w:val="000000"/>
        </w:rPr>
        <w:t xml:space="preserve"> increased amounts for Bachelors of Arts and Science Students (based on their full-time/part-time status) starting Fall 2020 and ending Winter 2022 (Inclusive)?</w:t>
      </w:r>
    </w:p>
    <w:p w14:paraId="123E6D83" w14:textId="733FBC6A" w:rsidR="00E14A75" w:rsidRPr="002F0378" w:rsidRDefault="00E14A75" w:rsidP="002F037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The AUS Legislative Council adopts the actionable aspects of the question and that any grammatical or legal changes necessary do not need the re-approval of the Legislative Council.</w:t>
      </w:r>
    </w:p>
    <w:p w14:paraId="4DE1D613" w14:textId="77777777" w:rsidR="007E1792" w:rsidRPr="007E1792" w:rsidRDefault="007E1792" w:rsidP="007E1792">
      <w:pPr>
        <w:spacing w:after="240"/>
        <w:rPr>
          <w:lang w:val="en-CA"/>
        </w:rPr>
      </w:pPr>
      <w:bookmarkStart w:id="0" w:name="_GoBack"/>
      <w:bookmarkEnd w:id="0"/>
    </w:p>
    <w:p w14:paraId="6BDE76CF" w14:textId="77777777" w:rsidR="007E1792" w:rsidRPr="007E1792" w:rsidRDefault="007E1792" w:rsidP="007E1792">
      <w:pPr>
        <w:rPr>
          <w:lang w:val="en-CA"/>
        </w:rPr>
      </w:pP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Moved by, </w:t>
      </w:r>
    </w:p>
    <w:p w14:paraId="5080D038" w14:textId="77777777" w:rsidR="007E1792" w:rsidRPr="007E1792" w:rsidRDefault="00161A88" w:rsidP="007E1792">
      <w:pPr>
        <w:rPr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Stefan Suvajac</w:t>
      </w:r>
      <w:r w:rsidR="007E1792" w:rsidRPr="007E1792">
        <w:rPr>
          <w:rFonts w:ascii="Arial" w:hAnsi="Arial" w:cs="Arial"/>
          <w:color w:val="000000"/>
          <w:sz w:val="22"/>
          <w:szCs w:val="22"/>
          <w:lang w:val="en-CA"/>
        </w:rPr>
        <w:t>, AUS VP Finance</w:t>
      </w:r>
    </w:p>
    <w:p w14:paraId="78C0D945" w14:textId="2982FD69" w:rsidR="007E1792" w:rsidRPr="007E1792" w:rsidRDefault="00B45213" w:rsidP="007E1792">
      <w:pPr>
        <w:rPr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Ananya Nair</w:t>
      </w:r>
      <w:r w:rsidR="007E1792"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, AUS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VP Academic </w:t>
      </w:r>
    </w:p>
    <w:p w14:paraId="195C1F9C" w14:textId="77777777" w:rsidR="007E1792" w:rsidRPr="007E1792" w:rsidRDefault="007E1792" w:rsidP="007E1792">
      <w:pPr>
        <w:rPr>
          <w:lang w:val="en-CA"/>
        </w:rPr>
      </w:pPr>
    </w:p>
    <w:p w14:paraId="7E355ABE" w14:textId="77777777" w:rsidR="00144DF7" w:rsidRDefault="00144DF7"/>
    <w:sectPr w:rsidR="00144DF7" w:rsidSect="00144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14"/>
    <w:multiLevelType w:val="hybridMultilevel"/>
    <w:tmpl w:val="0C7A205A"/>
    <w:lvl w:ilvl="0" w:tplc="7896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1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6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A3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AF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4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6D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140153"/>
    <w:multiLevelType w:val="hybridMultilevel"/>
    <w:tmpl w:val="06B836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0FE9"/>
    <w:multiLevelType w:val="hybridMultilevel"/>
    <w:tmpl w:val="E1143F18"/>
    <w:lvl w:ilvl="0" w:tplc="4F1076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4A9"/>
    <w:multiLevelType w:val="hybridMultilevel"/>
    <w:tmpl w:val="E1C8381E"/>
    <w:lvl w:ilvl="0" w:tplc="5326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07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A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CA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A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0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A3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8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CC3BE5"/>
    <w:multiLevelType w:val="hybridMultilevel"/>
    <w:tmpl w:val="784C6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3E6E"/>
    <w:multiLevelType w:val="hybridMultilevel"/>
    <w:tmpl w:val="8D0ECF9E"/>
    <w:lvl w:ilvl="0" w:tplc="769A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9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E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8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2D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0A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6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AC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CE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510BA1"/>
    <w:multiLevelType w:val="hybridMultilevel"/>
    <w:tmpl w:val="BBAE7126"/>
    <w:lvl w:ilvl="0" w:tplc="55EA8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4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2D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2B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27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2"/>
    <w:rsid w:val="000670DC"/>
    <w:rsid w:val="000A75A7"/>
    <w:rsid w:val="00144DF7"/>
    <w:rsid w:val="001535BE"/>
    <w:rsid w:val="00161A88"/>
    <w:rsid w:val="00176158"/>
    <w:rsid w:val="00231228"/>
    <w:rsid w:val="00232BE6"/>
    <w:rsid w:val="002B117F"/>
    <w:rsid w:val="002F0378"/>
    <w:rsid w:val="003338C7"/>
    <w:rsid w:val="003A139A"/>
    <w:rsid w:val="003B39E0"/>
    <w:rsid w:val="003E2A5E"/>
    <w:rsid w:val="004433D7"/>
    <w:rsid w:val="004854FD"/>
    <w:rsid w:val="00561515"/>
    <w:rsid w:val="005F0702"/>
    <w:rsid w:val="005F1020"/>
    <w:rsid w:val="006B6F3D"/>
    <w:rsid w:val="007709FE"/>
    <w:rsid w:val="007E1792"/>
    <w:rsid w:val="00857926"/>
    <w:rsid w:val="00936C36"/>
    <w:rsid w:val="009A22CA"/>
    <w:rsid w:val="009F36FD"/>
    <w:rsid w:val="00A83748"/>
    <w:rsid w:val="00A8700E"/>
    <w:rsid w:val="00B13FD9"/>
    <w:rsid w:val="00B45213"/>
    <w:rsid w:val="00C00600"/>
    <w:rsid w:val="00D00649"/>
    <w:rsid w:val="00D34EA4"/>
    <w:rsid w:val="00DA2F27"/>
    <w:rsid w:val="00DD0F61"/>
    <w:rsid w:val="00E14A75"/>
    <w:rsid w:val="00E17C41"/>
    <w:rsid w:val="00EF65C4"/>
    <w:rsid w:val="00F7401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C2B8"/>
  <w14:defaultImageDpi w14:val="32767"/>
  <w15:chartTrackingRefBased/>
  <w15:docId w15:val="{C8C40521-8E6A-254F-B5FD-038EE214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792"/>
    <w:pPr>
      <w:spacing w:before="100" w:beforeAutospacing="1" w:after="100" w:afterAutospacing="1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Stefan Suvajac</cp:lastModifiedBy>
  <cp:revision>9</cp:revision>
  <dcterms:created xsi:type="dcterms:W3CDTF">2019-09-30T23:39:00Z</dcterms:created>
  <dcterms:modified xsi:type="dcterms:W3CDTF">2020-02-27T01:03:00Z</dcterms:modified>
</cp:coreProperties>
</file>