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3360418</wp:posOffset>
                </wp:positionH>
                <wp:positionV relativeFrom="line">
                  <wp:posOffset>-123825</wp:posOffset>
                </wp:positionV>
                <wp:extent cx="2194562" cy="74295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2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6pt;margin-top:-9.8pt;width:172.8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3" cy="0"/>
                <wp:effectExtent l="0" t="0" r="0" b="0"/>
                <wp:wrapNone/>
                <wp:docPr id="1073741827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2pt;margin-top:3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1303018</wp:posOffset>
                </wp:positionH>
                <wp:positionV relativeFrom="line">
                  <wp:posOffset>-228600</wp:posOffset>
                </wp:positionV>
                <wp:extent cx="2651762" cy="68580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2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2.6pt;margin-top:-18.0pt;width:208.8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 A"/>
        <w:jc w:val="center"/>
        <w:rPr>
          <w:rFonts w:ascii="Calibri Light" w:cs="Calibri Light" w:hAnsi="Calibri Light" w:eastAsia="Calibri Light"/>
          <w:b w:val="1"/>
          <w:bCs w:val="1"/>
          <w:sz w:val="36"/>
          <w:szCs w:val="36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 xml:space="preserve">Report of AHCSSA, AUS Council February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27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th,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 2020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General Updates:</w:t>
      </w:r>
    </w:p>
    <w:p>
      <w:pPr>
        <w:pStyle w:val="List Paragraph"/>
        <w:bidi w:val="0"/>
        <w:ind w:left="0" w:right="0" w:firstLine="0"/>
        <w:jc w:val="left"/>
        <w:rPr>
          <w:rFonts w:ascii="Calibri Light" w:cs="Calibri Light" w:hAnsi="Calibri Light" w:eastAsia="Calibri Light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ha</w:t>
      </w:r>
      <w:r>
        <w:rPr>
          <w:rFonts w:ascii="Calibri Light" w:cs="Calibri Light" w:hAnsi="Calibri Light" w:eastAsia="Calibri Light"/>
          <w:rtl w:val="0"/>
          <w:lang w:val="en-US"/>
        </w:rPr>
        <w:t>d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a wine and cheese on Thursday, February 20th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with great attendance</w:t>
      </w:r>
      <w:r>
        <w:rPr>
          <w:rFonts w:ascii="Calibri Light" w:cs="Calibri Light" w:hAnsi="Calibri Light" w:eastAsia="Calibri Light"/>
          <w:rtl w:val="0"/>
          <w:lang w:val="en-US"/>
        </w:rPr>
        <w:t>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next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AHCS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speaker series will be on March 19th on the subject of </w:t>
      </w:r>
      <w:r>
        <w:rPr>
          <w:rFonts w:ascii="Calibri Light" w:cs="Calibri Light" w:hAnsi="Calibri Light" w:eastAsia="Calibri Light"/>
          <w:rtl w:val="0"/>
          <w:lang w:val="en-US"/>
        </w:rPr>
        <w:t>“</w:t>
      </w:r>
      <w:r>
        <w:rPr>
          <w:rFonts w:ascii="Calibri Light" w:cs="Calibri Light" w:hAnsi="Calibri Light" w:eastAsia="Calibri Light"/>
          <w:rtl w:val="0"/>
          <w:lang w:val="en-US"/>
        </w:rPr>
        <w:t>Artificial Climates of Victorian London and the Kelmscott Chaucer</w:t>
      </w:r>
      <w:r>
        <w:rPr>
          <w:rFonts w:ascii="Calibri Light" w:cs="Calibri Light" w:hAnsi="Calibri Light" w:eastAsia="Calibri Light"/>
          <w:rtl w:val="0"/>
          <w:lang w:val="en-US"/>
        </w:rPr>
        <w:t>”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, presented by Professor </w:t>
      </w:r>
      <w:r>
        <w:rPr>
          <w:rFonts w:ascii="Calibri Light" w:cs="Calibri Light" w:hAnsi="Calibri Light" w:eastAsia="Calibri Light"/>
          <w:rtl w:val="0"/>
          <w:lang w:val="en-US"/>
        </w:rPr>
        <w:t>Alison Syme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Our VP Academic is co-signing a motion for better </w:t>
      </w:r>
      <w:r>
        <w:rPr>
          <w:rFonts w:ascii="Calibri Light" w:cs="Calibri Light" w:hAnsi="Calibri Light" w:eastAsia="Calibri Light"/>
          <w:rtl w:val="0"/>
          <w:lang w:val="en-US"/>
        </w:rPr>
        <w:t>technology in ARTS W-215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are planning a curatorial career panel for Art History students the week of Monday, March 30th.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Respectfully Submitted,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Mary Lynne Loftus</w:t>
      </w:r>
    </w:p>
    <w:p>
      <w:pPr>
        <w:pStyle w:val="Body A"/>
      </w:pPr>
      <w:r>
        <w:rPr>
          <w:rFonts w:ascii="Calibri Light" w:cs="Calibri Light" w:hAnsi="Calibri Light" w:eastAsia="Calibri Light"/>
          <w:rtl w:val="0"/>
          <w:lang w:val="de-DE"/>
        </w:rPr>
        <w:t xml:space="preserve">AHCSSA, </w:t>
      </w:r>
      <w:r>
        <w:rPr>
          <w:rFonts w:ascii="Calibri Light" w:cs="Calibri Light" w:hAnsi="Calibri Light" w:eastAsia="Calibri Light"/>
          <w:rtl w:val="0"/>
          <w:lang w:val="en-US"/>
        </w:rPr>
        <w:t>VP External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