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02F" w:rsidRDefault="002F2A6B">
      <w:pPr>
        <w:spacing w:before="0" w:line="240" w:lineRule="auto"/>
        <w:rPr>
          <w:rFonts w:ascii="Proxima Nova" w:eastAsia="Proxima Nova" w:hAnsi="Proxima Nova" w:cs="Proxima Nova"/>
          <w:b/>
          <w:color w:val="980000"/>
          <w:sz w:val="28"/>
          <w:szCs w:val="28"/>
        </w:rPr>
      </w:pPr>
      <w:bookmarkStart w:id="0" w:name="_GoBack"/>
      <w:bookmarkEnd w:id="0"/>
      <w:r>
        <w:rPr>
          <w:rFonts w:ascii="Proxima Nova" w:eastAsia="Proxima Nova" w:hAnsi="Proxima Nova" w:cs="Proxima Nova"/>
          <w:b/>
          <w:color w:val="980000"/>
          <w:sz w:val="28"/>
          <w:szCs w:val="28"/>
        </w:rPr>
        <w:t>AUS Ethical Business Practices Committee</w:t>
      </w:r>
    </w:p>
    <w:p w:rsidR="0039402F" w:rsidRDefault="002F2A6B">
      <w:pPr>
        <w:spacing w:before="0" w:line="240" w:lineRule="auto"/>
        <w:rPr>
          <w:rFonts w:ascii="Proxima Nova" w:eastAsia="Proxima Nova" w:hAnsi="Proxima Nova" w:cs="Proxima Nova"/>
          <w:color w:val="666666"/>
          <w:sz w:val="20"/>
          <w:szCs w:val="20"/>
        </w:rPr>
      </w:pPr>
      <w:r>
        <w:rPr>
          <w:rFonts w:ascii="Montserrat" w:eastAsia="Montserrat" w:hAnsi="Montserrat" w:cs="Montserrat"/>
          <w:color w:val="7A7A7A"/>
          <w:sz w:val="18"/>
          <w:szCs w:val="18"/>
          <w:highlight w:val="white"/>
        </w:rPr>
        <w:t>Leacock B-12 - 855 W Sherbrooke St</w:t>
      </w:r>
    </w:p>
    <w:p w:rsidR="0039402F" w:rsidRDefault="002F2A6B">
      <w:pPr>
        <w:spacing w:before="0" w:line="240" w:lineRule="auto"/>
        <w:rPr>
          <w:rFonts w:ascii="Proxima Nova" w:eastAsia="Proxima Nova" w:hAnsi="Proxima Nova" w:cs="Proxima Nova"/>
          <w:color w:val="666666"/>
          <w:sz w:val="20"/>
          <w:szCs w:val="20"/>
        </w:rPr>
      </w:pPr>
      <w:r>
        <w:rPr>
          <w:rFonts w:ascii="Montserrat" w:eastAsia="Montserrat" w:hAnsi="Montserrat" w:cs="Montserrat"/>
          <w:color w:val="7A7A7A"/>
          <w:sz w:val="18"/>
          <w:szCs w:val="18"/>
          <w:highlight w:val="white"/>
        </w:rPr>
        <w:t>Montreal, QC, H3A 2T7</w:t>
      </w:r>
    </w:p>
    <w:p w:rsidR="0039402F" w:rsidRDefault="002F2A6B">
      <w:pPr>
        <w:spacing w:before="0" w:line="240" w:lineRule="auto"/>
        <w:rPr>
          <w:rFonts w:ascii="Proxima Nova" w:eastAsia="Proxima Nova" w:hAnsi="Proxima Nova" w:cs="Proxima Nova"/>
          <w:color w:val="353744"/>
          <w:sz w:val="72"/>
          <w:szCs w:val="72"/>
        </w:rPr>
      </w:pPr>
      <w:r>
        <w:rPr>
          <w:rFonts w:ascii="Montserrat" w:eastAsia="Montserrat" w:hAnsi="Montserrat" w:cs="Montserrat"/>
          <w:color w:val="7A7A7A"/>
          <w:sz w:val="18"/>
          <w:szCs w:val="18"/>
          <w:highlight w:val="white"/>
        </w:rPr>
        <w:t>(514) 398-1993</w:t>
      </w:r>
    </w:p>
    <w:p w:rsidR="0039402F" w:rsidRDefault="0039402F">
      <w:pPr>
        <w:pStyle w:val="Title"/>
        <w:spacing w:before="320"/>
        <w:rPr>
          <w:rFonts w:ascii="Proxima Nova" w:eastAsia="Proxima Nova" w:hAnsi="Proxima Nova" w:cs="Proxima Nova"/>
          <w:b w:val="0"/>
          <w:color w:val="353744"/>
          <w:sz w:val="72"/>
          <w:szCs w:val="72"/>
        </w:rPr>
      </w:pPr>
      <w:bookmarkStart w:id="1" w:name="_vx1o633ksp3k" w:colFirst="0" w:colLast="0"/>
      <w:bookmarkEnd w:id="1"/>
    </w:p>
    <w:p w:rsidR="0039402F" w:rsidRDefault="0039402F"/>
    <w:p w:rsidR="0039402F" w:rsidRDefault="002F2A6B">
      <w:pPr>
        <w:pStyle w:val="Title"/>
        <w:spacing w:before="320"/>
        <w:rPr>
          <w:rFonts w:ascii="Proxima Nova" w:eastAsia="Proxima Nova" w:hAnsi="Proxima Nova" w:cs="Proxima Nova"/>
          <w:color w:val="353744"/>
          <w:sz w:val="72"/>
          <w:szCs w:val="72"/>
        </w:rPr>
      </w:pPr>
      <w:bookmarkStart w:id="2" w:name="_mqy0v1ht6dcs" w:colFirst="0" w:colLast="0"/>
      <w:bookmarkEnd w:id="2"/>
      <w:r>
        <w:rPr>
          <w:rFonts w:ascii="Proxima Nova" w:eastAsia="Proxima Nova" w:hAnsi="Proxima Nova" w:cs="Proxima Nova"/>
          <w:color w:val="353744"/>
          <w:sz w:val="72"/>
          <w:szCs w:val="72"/>
        </w:rPr>
        <w:t xml:space="preserve">AUS in an </w:t>
      </w:r>
      <w:r>
        <w:rPr>
          <w:rFonts w:ascii="Proxima Nova" w:eastAsia="Proxima Nova" w:hAnsi="Proxima Nova" w:cs="Proxima Nova"/>
          <w:color w:val="353744"/>
          <w:sz w:val="72"/>
          <w:szCs w:val="72"/>
        </w:rPr>
        <w:br/>
        <w:t xml:space="preserve">Evolving World:  </w:t>
      </w:r>
    </w:p>
    <w:p w:rsidR="0039402F" w:rsidRDefault="002F2A6B">
      <w:pPr>
        <w:pStyle w:val="Title"/>
        <w:spacing w:before="200"/>
        <w:rPr>
          <w:rFonts w:ascii="Proxima Nova" w:eastAsia="Proxima Nova" w:hAnsi="Proxima Nova" w:cs="Proxima Nova"/>
          <w:b w:val="0"/>
          <w:color w:val="353744"/>
          <w:sz w:val="24"/>
          <w:szCs w:val="24"/>
        </w:rPr>
      </w:pPr>
      <w:bookmarkStart w:id="3" w:name="_95ps6en7uydy" w:colFirst="0" w:colLast="0"/>
      <w:bookmarkEnd w:id="3"/>
      <w:r>
        <w:rPr>
          <w:rFonts w:ascii="Proxima Nova" w:eastAsia="Proxima Nova" w:hAnsi="Proxima Nova" w:cs="Proxima Nova"/>
          <w:b w:val="0"/>
          <w:color w:val="353744"/>
          <w:sz w:val="24"/>
          <w:szCs w:val="24"/>
        </w:rPr>
        <w:t xml:space="preserve">A Study of Sustainability and Ethical Procurement in the Arts Undergraduate Society </w:t>
      </w:r>
    </w:p>
    <w:p w:rsidR="0039402F" w:rsidRDefault="0039402F">
      <w:pPr>
        <w:pStyle w:val="Subtitle"/>
        <w:spacing w:before="0"/>
        <w:rPr>
          <w:rFonts w:ascii="Proxima Nova" w:eastAsia="Proxima Nova" w:hAnsi="Proxima Nova" w:cs="Proxima Nova"/>
          <w:b/>
        </w:rPr>
      </w:pPr>
      <w:bookmarkStart w:id="4" w:name="_af80tl7prv5v" w:colFirst="0" w:colLast="0"/>
      <w:bookmarkEnd w:id="4"/>
    </w:p>
    <w:p w:rsidR="0039402F" w:rsidRDefault="002F2A6B">
      <w:pPr>
        <w:pStyle w:val="Subtitle"/>
        <w:spacing w:before="0"/>
        <w:rPr>
          <w:rFonts w:ascii="Proxima Nova" w:eastAsia="Proxima Nova" w:hAnsi="Proxima Nova" w:cs="Proxima Nova"/>
          <w:b/>
        </w:rPr>
      </w:pPr>
      <w:bookmarkStart w:id="5" w:name="_aturz63k9y12" w:colFirst="0" w:colLast="0"/>
      <w:bookmarkEnd w:id="5"/>
      <w:r>
        <w:rPr>
          <w:rFonts w:ascii="Proxima Nova" w:eastAsia="Proxima Nova" w:hAnsi="Proxima Nova" w:cs="Proxima Nova"/>
          <w:b/>
        </w:rPr>
        <w:t>February 27, 2020</w:t>
      </w:r>
    </w:p>
    <w:p w:rsidR="0039402F" w:rsidRDefault="002F2A6B">
      <w:pPr>
        <w:pStyle w:val="Heading1"/>
        <w:spacing w:before="480" w:after="200" w:line="240" w:lineRule="auto"/>
        <w:rPr>
          <w:rFonts w:ascii="Proxima Nova" w:eastAsia="Proxima Nova" w:hAnsi="Proxima Nova" w:cs="Proxima Nova"/>
          <w:color w:val="353744"/>
          <w:sz w:val="28"/>
          <w:szCs w:val="28"/>
        </w:rPr>
      </w:pPr>
      <w:bookmarkStart w:id="6" w:name="_ae8u9qs1rkcq" w:colFirst="0" w:colLast="0"/>
      <w:bookmarkEnd w:id="6"/>
      <w:r>
        <w:rPr>
          <w:rFonts w:ascii="Proxima Nova" w:eastAsia="Proxima Nova" w:hAnsi="Proxima Nova" w:cs="Proxima Nova"/>
          <w:color w:val="353744"/>
          <w:sz w:val="28"/>
          <w:szCs w:val="28"/>
        </w:rPr>
        <w:t>Associated Documents:</w:t>
      </w:r>
    </w:p>
    <w:p w:rsidR="0039402F" w:rsidRDefault="002F2A6B">
      <w:pPr>
        <w:spacing w:before="0" w:line="276" w:lineRule="auto"/>
        <w:rPr>
          <w:rFonts w:ascii="Proxima Nova" w:eastAsia="Proxima Nova" w:hAnsi="Proxima Nova" w:cs="Proxima Nova"/>
          <w:b/>
          <w:color w:val="353744"/>
          <w:sz w:val="26"/>
          <w:szCs w:val="26"/>
        </w:rPr>
      </w:pPr>
      <w:r>
        <w:rPr>
          <w:rFonts w:ascii="Proxima Nova" w:eastAsia="Proxima Nova" w:hAnsi="Proxima Nova" w:cs="Proxima Nova"/>
          <w:b/>
          <w:color w:val="353744"/>
          <w:sz w:val="26"/>
          <w:szCs w:val="26"/>
        </w:rPr>
        <w:t>AUS Sustainability Policy</w:t>
      </w:r>
    </w:p>
    <w:p w:rsidR="0039402F" w:rsidRDefault="002F2A6B">
      <w:pPr>
        <w:spacing w:before="0" w:line="276" w:lineRule="auto"/>
        <w:rPr>
          <w:rFonts w:ascii="Proxima Nova" w:eastAsia="Proxima Nova" w:hAnsi="Proxima Nova" w:cs="Proxima Nova"/>
          <w:b/>
          <w:color w:val="353744"/>
          <w:sz w:val="26"/>
          <w:szCs w:val="26"/>
        </w:rPr>
      </w:pPr>
      <w:r>
        <w:rPr>
          <w:rFonts w:ascii="Proxima Nova" w:eastAsia="Proxima Nova" w:hAnsi="Proxima Nova" w:cs="Proxima Nova"/>
          <w:b/>
          <w:color w:val="353744"/>
          <w:sz w:val="26"/>
          <w:szCs w:val="26"/>
        </w:rPr>
        <w:t>AUS Ethical Procurement Policy</w:t>
      </w:r>
    </w:p>
    <w:p w:rsidR="0039402F" w:rsidRDefault="0039402F">
      <w:pPr>
        <w:pStyle w:val="Heading1"/>
        <w:spacing w:before="480" w:line="240" w:lineRule="auto"/>
        <w:rPr>
          <w:rFonts w:ascii="Proxima Nova" w:eastAsia="Proxima Nova" w:hAnsi="Proxima Nova" w:cs="Proxima Nova"/>
          <w:color w:val="353744"/>
          <w:sz w:val="36"/>
          <w:szCs w:val="36"/>
        </w:rPr>
      </w:pPr>
      <w:bookmarkStart w:id="7" w:name="_ebp8bkndymmu" w:colFirst="0" w:colLast="0"/>
      <w:bookmarkEnd w:id="7"/>
    </w:p>
    <w:p w:rsidR="0039402F" w:rsidRDefault="0039402F">
      <w:pPr>
        <w:pStyle w:val="Heading1"/>
        <w:spacing w:before="480" w:line="240" w:lineRule="auto"/>
        <w:rPr>
          <w:rFonts w:ascii="Proxima Nova" w:eastAsia="Proxima Nova" w:hAnsi="Proxima Nova" w:cs="Proxima Nova"/>
          <w:color w:val="353744"/>
          <w:sz w:val="36"/>
          <w:szCs w:val="36"/>
        </w:rPr>
      </w:pPr>
      <w:bookmarkStart w:id="8" w:name="_vowdo84ifryn" w:colFirst="0" w:colLast="0"/>
      <w:bookmarkEnd w:id="8"/>
    </w:p>
    <w:p w:rsidR="0039402F" w:rsidRDefault="0039402F">
      <w:pPr>
        <w:pStyle w:val="Heading1"/>
        <w:spacing w:before="480" w:line="240" w:lineRule="auto"/>
        <w:rPr>
          <w:rFonts w:ascii="Proxima Nova" w:eastAsia="Proxima Nova" w:hAnsi="Proxima Nova" w:cs="Proxima Nova"/>
          <w:color w:val="353744"/>
          <w:sz w:val="36"/>
          <w:szCs w:val="36"/>
        </w:rPr>
      </w:pPr>
      <w:bookmarkStart w:id="9" w:name="_yel73gz8w4y" w:colFirst="0" w:colLast="0"/>
      <w:bookmarkEnd w:id="9"/>
    </w:p>
    <w:p w:rsidR="0039402F" w:rsidRDefault="002F2A6B">
      <w:pPr>
        <w:pStyle w:val="Heading1"/>
        <w:spacing w:before="480" w:line="240" w:lineRule="auto"/>
        <w:jc w:val="right"/>
        <w:rPr>
          <w:rFonts w:ascii="Proxima Nova" w:eastAsia="Proxima Nova" w:hAnsi="Proxima Nova" w:cs="Proxima Nova"/>
          <w:color w:val="353744"/>
          <w:sz w:val="36"/>
          <w:szCs w:val="36"/>
        </w:rPr>
      </w:pPr>
      <w:bookmarkStart w:id="10" w:name="_d7fgdl42q0wl" w:colFirst="0" w:colLast="0"/>
      <w:bookmarkEnd w:id="10"/>
      <w:r>
        <w:rPr>
          <w:rFonts w:ascii="Proxima Nova" w:eastAsia="Proxima Nova" w:hAnsi="Proxima Nova" w:cs="Proxima Nova"/>
          <w:noProof/>
          <w:color w:val="353744"/>
          <w:sz w:val="36"/>
          <w:szCs w:val="36"/>
        </w:rPr>
        <w:drawing>
          <wp:inline distT="114300" distB="114300" distL="114300" distR="114300">
            <wp:extent cx="3162300" cy="12287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18867"/>
                    <a:stretch>
                      <a:fillRect/>
                    </a:stretch>
                  </pic:blipFill>
                  <pic:spPr>
                    <a:xfrm>
                      <a:off x="0" y="0"/>
                      <a:ext cx="3162300" cy="1228725"/>
                    </a:xfrm>
                    <a:prstGeom prst="rect">
                      <a:avLst/>
                    </a:prstGeom>
                    <a:ln/>
                  </pic:spPr>
                </pic:pic>
              </a:graphicData>
            </a:graphic>
          </wp:inline>
        </w:drawing>
      </w:r>
      <w:r>
        <w:br w:type="page"/>
      </w:r>
    </w:p>
    <w:p w:rsidR="0039402F" w:rsidRDefault="002F2A6B">
      <w:pPr>
        <w:pStyle w:val="Heading1"/>
        <w:spacing w:before="480" w:line="240" w:lineRule="auto"/>
        <w:rPr>
          <w:rFonts w:ascii="Proxima Nova" w:eastAsia="Proxima Nova" w:hAnsi="Proxima Nova" w:cs="Proxima Nova"/>
          <w:color w:val="353744"/>
          <w:sz w:val="36"/>
          <w:szCs w:val="36"/>
        </w:rPr>
      </w:pPr>
      <w:bookmarkStart w:id="11" w:name="_2pf8azra2vfa" w:colFirst="0" w:colLast="0"/>
      <w:bookmarkEnd w:id="11"/>
      <w:r>
        <w:rPr>
          <w:rFonts w:ascii="Proxima Nova" w:eastAsia="Proxima Nova" w:hAnsi="Proxima Nova" w:cs="Proxima Nova"/>
          <w:color w:val="353744"/>
          <w:sz w:val="36"/>
          <w:szCs w:val="36"/>
        </w:rPr>
        <w:lastRenderedPageBreak/>
        <w:t>Contained in this Document:</w:t>
      </w:r>
    </w:p>
    <w:p w:rsidR="0039402F" w:rsidRDefault="002F2A6B">
      <w:pPr>
        <w:numPr>
          <w:ilvl w:val="0"/>
          <w:numId w:val="5"/>
        </w:numPr>
        <w:spacing w:line="312" w:lineRule="auto"/>
        <w:rPr>
          <w:rFonts w:ascii="Proxima Nova" w:eastAsia="Proxima Nova" w:hAnsi="Proxima Nova" w:cs="Proxima Nova"/>
          <w:color w:val="353744"/>
        </w:rPr>
      </w:pPr>
      <w:r>
        <w:rPr>
          <w:rFonts w:ascii="Proxima Nova" w:eastAsia="Proxima Nova" w:hAnsi="Proxima Nova" w:cs="Proxima Nova"/>
          <w:color w:val="353744"/>
        </w:rPr>
        <w:t>Introduction . . . . . . . . . . . . . . . . . . . . . . . . . . . . . . . . . . . .</w:t>
      </w:r>
      <w:r>
        <w:rPr>
          <w:rFonts w:ascii="Proxima Nova" w:eastAsia="Proxima Nova" w:hAnsi="Proxima Nova" w:cs="Proxima Nova"/>
          <w:color w:val="353744"/>
        </w:rPr>
        <w:tab/>
        <w:t>Page 2</w:t>
      </w:r>
    </w:p>
    <w:p w:rsidR="0039402F" w:rsidRDefault="002F2A6B">
      <w:pPr>
        <w:numPr>
          <w:ilvl w:val="1"/>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Background of the Report . . . . .  . . . . . . . . . . .</w:t>
      </w:r>
      <w:r>
        <w:rPr>
          <w:rFonts w:ascii="Proxima Nova" w:eastAsia="Proxima Nova" w:hAnsi="Proxima Nova" w:cs="Proxima Nova"/>
          <w:color w:val="353744"/>
        </w:rPr>
        <w:tab/>
        <w:t xml:space="preserve">Page 2 </w:t>
      </w:r>
    </w:p>
    <w:p w:rsidR="0039402F" w:rsidRDefault="002F2A6B">
      <w:pPr>
        <w:numPr>
          <w:ilvl w:val="1"/>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Methodology of the Report . . . . . . . . . . . . . . . .</w:t>
      </w:r>
      <w:r>
        <w:rPr>
          <w:rFonts w:ascii="Proxima Nova" w:eastAsia="Proxima Nova" w:hAnsi="Proxima Nova" w:cs="Proxima Nova"/>
          <w:color w:val="353744"/>
        </w:rPr>
        <w:tab/>
        <w:t>Page 3</w:t>
      </w:r>
    </w:p>
    <w:p w:rsidR="0039402F" w:rsidRDefault="002F2A6B">
      <w:pPr>
        <w:numPr>
          <w:ilvl w:val="1"/>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Summarized findings of the Report . . . . . . . . .</w:t>
      </w:r>
      <w:r>
        <w:rPr>
          <w:rFonts w:ascii="Proxima Nova" w:eastAsia="Proxima Nova" w:hAnsi="Proxima Nova" w:cs="Proxima Nova"/>
          <w:color w:val="353744"/>
        </w:rPr>
        <w:tab/>
        <w:t>Page 4</w:t>
      </w:r>
    </w:p>
    <w:p w:rsidR="0039402F" w:rsidRDefault="002F2A6B">
      <w:pPr>
        <w:numPr>
          <w:ilvl w:val="0"/>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Recommended Solutions . . . . . . . . . . . . . . . . . . . . . . . .</w:t>
      </w:r>
      <w:r>
        <w:rPr>
          <w:rFonts w:ascii="Proxima Nova" w:eastAsia="Proxima Nova" w:hAnsi="Proxima Nova" w:cs="Proxima Nova"/>
          <w:color w:val="353744"/>
        </w:rPr>
        <w:tab/>
        <w:t>Page 4</w:t>
      </w:r>
    </w:p>
    <w:p w:rsidR="0039402F" w:rsidRDefault="002F2A6B">
      <w:pPr>
        <w:numPr>
          <w:ilvl w:val="1"/>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Sustainability Policy . . . . . . . . . . . . . . . . . . . . . .</w:t>
      </w:r>
      <w:r>
        <w:rPr>
          <w:rFonts w:ascii="Proxima Nova" w:eastAsia="Proxima Nova" w:hAnsi="Proxima Nova" w:cs="Proxima Nova"/>
          <w:color w:val="353744"/>
        </w:rPr>
        <w:tab/>
        <w:t>Page 4</w:t>
      </w:r>
    </w:p>
    <w:p w:rsidR="0039402F" w:rsidRDefault="002F2A6B">
      <w:pPr>
        <w:numPr>
          <w:ilvl w:val="1"/>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 xml:space="preserve">Ethical Procurement Policy . . . . . . . . . . </w:t>
      </w:r>
      <w:r>
        <w:rPr>
          <w:rFonts w:ascii="Proxima Nova" w:eastAsia="Proxima Nova" w:hAnsi="Proxima Nova" w:cs="Proxima Nova"/>
          <w:color w:val="353744"/>
        </w:rPr>
        <w:t>. . . . . .</w:t>
      </w:r>
      <w:r>
        <w:rPr>
          <w:rFonts w:ascii="Proxima Nova" w:eastAsia="Proxima Nova" w:hAnsi="Proxima Nova" w:cs="Proxima Nova"/>
          <w:color w:val="353744"/>
        </w:rPr>
        <w:tab/>
        <w:t>Page 9</w:t>
      </w:r>
    </w:p>
    <w:p w:rsidR="0039402F" w:rsidRDefault="002F2A6B">
      <w:pPr>
        <w:numPr>
          <w:ilvl w:val="1"/>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Advocacy for Future Change. . . . . . . . . . . . . . .</w:t>
      </w:r>
      <w:r>
        <w:rPr>
          <w:rFonts w:ascii="Proxima Nova" w:eastAsia="Proxima Nova" w:hAnsi="Proxima Nova" w:cs="Proxima Nova"/>
          <w:color w:val="353744"/>
        </w:rPr>
        <w:tab/>
        <w:t xml:space="preserve">Page 13 </w:t>
      </w:r>
    </w:p>
    <w:p w:rsidR="0039402F" w:rsidRDefault="002F2A6B">
      <w:pPr>
        <w:numPr>
          <w:ilvl w:val="0"/>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Timeline . . . . . . . . . . . . . . . . . . . . . . . . . . . . . . . . . . . . . . .</w:t>
      </w:r>
      <w:r>
        <w:rPr>
          <w:rFonts w:ascii="Proxima Nova" w:eastAsia="Proxima Nova" w:hAnsi="Proxima Nova" w:cs="Proxima Nova"/>
          <w:color w:val="353744"/>
        </w:rPr>
        <w:tab/>
        <w:t>Page 14</w:t>
      </w:r>
    </w:p>
    <w:p w:rsidR="0039402F" w:rsidRDefault="002F2A6B">
      <w:pPr>
        <w:numPr>
          <w:ilvl w:val="0"/>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Expenditure . . . . . . . . . . . . . . . . . . . . . . . . . . . . . . . . .</w:t>
      </w:r>
      <w:r>
        <w:rPr>
          <w:rFonts w:ascii="Proxima Nova" w:eastAsia="Proxima Nova" w:hAnsi="Proxima Nova" w:cs="Proxima Nova"/>
          <w:color w:val="353744"/>
        </w:rPr>
        <w:t xml:space="preserve"> . . .</w:t>
      </w:r>
      <w:r>
        <w:rPr>
          <w:rFonts w:ascii="Proxima Nova" w:eastAsia="Proxima Nova" w:hAnsi="Proxima Nova" w:cs="Proxima Nova"/>
          <w:color w:val="353744"/>
        </w:rPr>
        <w:tab/>
        <w:t>Page 15</w:t>
      </w:r>
    </w:p>
    <w:p w:rsidR="0039402F" w:rsidRDefault="002F2A6B">
      <w:pPr>
        <w:numPr>
          <w:ilvl w:val="0"/>
          <w:numId w:val="5"/>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Appendix . . . . . . . . . . . . . . . . . . . . . . . . . . . . . . . . . . . . . .</w:t>
      </w:r>
      <w:r>
        <w:rPr>
          <w:rFonts w:ascii="Proxima Nova" w:eastAsia="Proxima Nova" w:hAnsi="Proxima Nova" w:cs="Proxima Nova"/>
          <w:color w:val="353744"/>
        </w:rPr>
        <w:tab/>
        <w:t>Page 17</w:t>
      </w:r>
    </w:p>
    <w:p w:rsidR="0039402F" w:rsidRDefault="002F2A6B">
      <w:pPr>
        <w:pStyle w:val="Heading1"/>
        <w:spacing w:before="480" w:line="240" w:lineRule="auto"/>
        <w:rPr>
          <w:rFonts w:ascii="Proxima Nova" w:eastAsia="Proxima Nova" w:hAnsi="Proxima Nova" w:cs="Proxima Nova"/>
          <w:color w:val="353744"/>
          <w:sz w:val="18"/>
          <w:szCs w:val="18"/>
        </w:rPr>
      </w:pPr>
      <w:bookmarkStart w:id="12" w:name="_p2sd9p86p08t" w:colFirst="0" w:colLast="0"/>
      <w:bookmarkEnd w:id="12"/>
      <w:r>
        <w:rPr>
          <w:rFonts w:ascii="Proxima Nova" w:eastAsia="Proxima Nova" w:hAnsi="Proxima Nova" w:cs="Proxima Nova"/>
          <w:color w:val="353744"/>
          <w:sz w:val="18"/>
          <w:szCs w:val="18"/>
        </w:rPr>
        <w:t xml:space="preserve">Authored by: Aspen Murray, Gideon Salutin and Stefan Suvajac </w:t>
      </w:r>
    </w:p>
    <w:p w:rsidR="0039402F" w:rsidRDefault="002F2A6B">
      <w:pPr>
        <w:pStyle w:val="Heading1"/>
        <w:spacing w:before="480" w:line="240" w:lineRule="auto"/>
        <w:rPr>
          <w:rFonts w:ascii="Proxima Nova" w:eastAsia="Proxima Nova" w:hAnsi="Proxima Nova" w:cs="Proxima Nova"/>
          <w:color w:val="353744"/>
          <w:sz w:val="36"/>
          <w:szCs w:val="36"/>
        </w:rPr>
      </w:pPr>
      <w:bookmarkStart w:id="13" w:name="_jztz7tpyfgcp" w:colFirst="0" w:colLast="0"/>
      <w:bookmarkEnd w:id="13"/>
      <w:r>
        <w:rPr>
          <w:rFonts w:ascii="Proxima Nova" w:eastAsia="Proxima Nova" w:hAnsi="Proxima Nova" w:cs="Proxima Nova"/>
          <w:color w:val="353744"/>
          <w:sz w:val="36"/>
          <w:szCs w:val="36"/>
        </w:rPr>
        <w:t>Introduction</w:t>
      </w:r>
    </w:p>
    <w:p w:rsidR="0039402F" w:rsidRDefault="002F2A6B">
      <w:pPr>
        <w:spacing w:line="312" w:lineRule="auto"/>
        <w:ind w:left="708"/>
        <w:rPr>
          <w:rFonts w:ascii="Proxima Nova" w:eastAsia="Proxima Nova" w:hAnsi="Proxima Nova" w:cs="Proxima Nova"/>
          <w:b/>
          <w:color w:val="353744"/>
          <w:sz w:val="25"/>
          <w:szCs w:val="25"/>
        </w:rPr>
      </w:pPr>
      <w:r>
        <w:rPr>
          <w:rFonts w:ascii="Proxima Nova" w:eastAsia="Proxima Nova" w:hAnsi="Proxima Nova" w:cs="Proxima Nova"/>
          <w:b/>
          <w:color w:val="353744"/>
          <w:sz w:val="25"/>
          <w:szCs w:val="25"/>
        </w:rPr>
        <w:t>Background of the Report</w:t>
      </w:r>
    </w:p>
    <w:p w:rsidR="0039402F" w:rsidRDefault="002F2A6B">
      <w:pPr>
        <w:spacing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In 2014, the Ethical Business Practices bylaws were passed by the AUS legislative council. Yet, its stipulations were never implemented and its proposed committees were never formed. Further, today’s ethical business requires different stipulations, given </w:t>
      </w:r>
      <w:r>
        <w:rPr>
          <w:rFonts w:ascii="Proxima Nova" w:eastAsia="Proxima Nova" w:hAnsi="Proxima Nova" w:cs="Proxima Nova"/>
          <w:color w:val="353744"/>
        </w:rPr>
        <w:t>new data and new ideas which were not available in 2014. This report follows other institutions across the globe which have changed their financial strategies to reflect an imperative to implement increasingly ethical standards.</w:t>
      </w:r>
    </w:p>
    <w:p w:rsidR="0039402F" w:rsidRDefault="0039402F">
      <w:pPr>
        <w:spacing w:before="0" w:line="312" w:lineRule="auto"/>
        <w:ind w:left="708"/>
        <w:rPr>
          <w:rFonts w:ascii="Proxima Nova" w:eastAsia="Proxima Nova" w:hAnsi="Proxima Nova" w:cs="Proxima Nova"/>
          <w:color w:val="353744"/>
        </w:rPr>
      </w:pPr>
    </w:p>
    <w:p w:rsidR="0039402F" w:rsidRDefault="002F2A6B">
      <w:pPr>
        <w:spacing w:before="0" w:line="312" w:lineRule="auto"/>
        <w:ind w:left="708"/>
        <w:rPr>
          <w:rFonts w:ascii="Proxima Nova" w:eastAsia="Proxima Nova" w:hAnsi="Proxima Nova" w:cs="Proxima Nova"/>
          <w:color w:val="353744"/>
        </w:rPr>
      </w:pPr>
      <w:r>
        <w:rPr>
          <w:rFonts w:ascii="Proxima Nova" w:eastAsia="Proxima Nova" w:hAnsi="Proxima Nova" w:cs="Proxima Nova"/>
          <w:color w:val="353744"/>
        </w:rPr>
        <w:t>In this report, and its re</w:t>
      </w:r>
      <w:r>
        <w:rPr>
          <w:rFonts w:ascii="Proxima Nova" w:eastAsia="Proxima Nova" w:hAnsi="Proxima Nova" w:cs="Proxima Nova"/>
          <w:color w:val="353744"/>
        </w:rPr>
        <w:t>commended policies</w:t>
      </w:r>
      <w:r>
        <w:rPr>
          <w:rFonts w:ascii="Proxima Nova" w:eastAsia="Proxima Nova" w:hAnsi="Proxima Nova" w:cs="Proxima Nova"/>
          <w:i/>
          <w:color w:val="353744"/>
        </w:rPr>
        <w:t xml:space="preserve"> (AUS Sustainability By-Laws </w:t>
      </w:r>
      <w:r>
        <w:rPr>
          <w:rFonts w:ascii="Proxima Nova" w:eastAsia="Proxima Nova" w:hAnsi="Proxima Nova" w:cs="Proxima Nova"/>
          <w:color w:val="353744"/>
        </w:rPr>
        <w:t>(Appendix C) and</w:t>
      </w:r>
      <w:r>
        <w:rPr>
          <w:rFonts w:ascii="Proxima Nova" w:eastAsia="Proxima Nova" w:hAnsi="Proxima Nova" w:cs="Proxima Nova"/>
          <w:i/>
          <w:color w:val="353744"/>
        </w:rPr>
        <w:t xml:space="preserve"> AUS Ethical Procurement By-Laws</w:t>
      </w:r>
      <w:r>
        <w:rPr>
          <w:rFonts w:ascii="Proxima Nova" w:eastAsia="Proxima Nova" w:hAnsi="Proxima Nova" w:cs="Proxima Nova"/>
          <w:color w:val="353744"/>
        </w:rPr>
        <w:t xml:space="preserve"> (Appendix D)), you will find a comprehensive review of AUS’s revised practices alongside their reasoning and the methodology by which we came to such conclusion</w:t>
      </w:r>
      <w:r>
        <w:rPr>
          <w:rFonts w:ascii="Proxima Nova" w:eastAsia="Proxima Nova" w:hAnsi="Proxima Nova" w:cs="Proxima Nova"/>
          <w:color w:val="353744"/>
        </w:rPr>
        <w:t xml:space="preserve">s. These address, specifically, environmental pollution, greenhouse gas emission, fair labour practices, and social entrepreneurship. Further included is a timeline for their implementation, an estimate of required expenditure, and future recommendations. </w:t>
      </w:r>
    </w:p>
    <w:p w:rsidR="0039402F" w:rsidRDefault="0039402F">
      <w:pPr>
        <w:spacing w:before="0" w:line="312" w:lineRule="auto"/>
        <w:ind w:left="708"/>
        <w:rPr>
          <w:rFonts w:ascii="Proxima Nova" w:eastAsia="Proxima Nova" w:hAnsi="Proxima Nova" w:cs="Proxima Nova"/>
          <w:color w:val="353744"/>
        </w:rPr>
      </w:pPr>
    </w:p>
    <w:p w:rsidR="0039402F" w:rsidRDefault="002F2A6B">
      <w:pPr>
        <w:spacing w:before="0" w:line="312" w:lineRule="auto"/>
        <w:ind w:left="708"/>
        <w:rPr>
          <w:rFonts w:ascii="Proxima Nova" w:eastAsia="Proxima Nova" w:hAnsi="Proxima Nova" w:cs="Proxima Nova"/>
          <w:color w:val="353744"/>
        </w:rPr>
      </w:pPr>
      <w:r>
        <w:rPr>
          <w:rFonts w:ascii="Proxima Nova" w:eastAsia="Proxima Nova" w:hAnsi="Proxima Nova" w:cs="Proxima Nova"/>
          <w:color w:val="353744"/>
        </w:rPr>
        <w:t>The findings of this report should not be understood to be comprehensive or final. Indeed, ethical business, whether regarding sustainability or procurement policy, is constantly in flux, following changes in technology, information, availability, and pr</w:t>
      </w:r>
      <w:r>
        <w:rPr>
          <w:rFonts w:ascii="Proxima Nova" w:eastAsia="Proxima Nova" w:hAnsi="Proxima Nova" w:cs="Proxima Nova"/>
          <w:color w:val="353744"/>
        </w:rPr>
        <w:t xml:space="preserve">acticality. For this reason, the report recommends an ongoing committee, whose members are to be found annually, to review its findings and advise new solutions. </w:t>
      </w:r>
    </w:p>
    <w:p w:rsidR="0039402F" w:rsidRDefault="0039402F">
      <w:pPr>
        <w:spacing w:before="0" w:line="312" w:lineRule="auto"/>
        <w:rPr>
          <w:rFonts w:ascii="Proxima Nova" w:eastAsia="Proxima Nova" w:hAnsi="Proxima Nova" w:cs="Proxima Nova"/>
          <w:color w:val="353744"/>
        </w:rPr>
      </w:pPr>
    </w:p>
    <w:p w:rsidR="0039402F" w:rsidRDefault="002F2A6B">
      <w:pPr>
        <w:spacing w:before="0" w:line="312" w:lineRule="auto"/>
        <w:ind w:left="708"/>
        <w:rPr>
          <w:rFonts w:ascii="Proxima Nova" w:eastAsia="Proxima Nova" w:hAnsi="Proxima Nova" w:cs="Proxima Nova"/>
          <w:b/>
          <w:color w:val="353744"/>
          <w:sz w:val="25"/>
          <w:szCs w:val="25"/>
        </w:rPr>
      </w:pPr>
      <w:r>
        <w:rPr>
          <w:rFonts w:ascii="Proxima Nova" w:eastAsia="Proxima Nova" w:hAnsi="Proxima Nova" w:cs="Proxima Nova"/>
          <w:b/>
          <w:color w:val="353744"/>
          <w:sz w:val="25"/>
          <w:szCs w:val="25"/>
        </w:rPr>
        <w:t>Methodology of the Report</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We conducted our research in several parts. At the direction of th</w:t>
      </w:r>
      <w:r>
        <w:rPr>
          <w:rFonts w:ascii="Proxima Nova" w:eastAsia="Proxima Nova" w:hAnsi="Proxima Nova" w:cs="Proxima Nova"/>
          <w:color w:val="353744"/>
        </w:rPr>
        <w:t>e VP Finance, an Ethical Business Practices Committee was formed in addition to the two paid Commissioners to ensure the exchange of as many ideas as possible. Together, our team extended multiple invitations to all AUS departmental associations for consul</w:t>
      </w:r>
      <w:r>
        <w:rPr>
          <w:rFonts w:ascii="Proxima Nova" w:eastAsia="Proxima Nova" w:hAnsi="Proxima Nova" w:cs="Proxima Nova"/>
          <w:color w:val="353744"/>
        </w:rPr>
        <w:t>tations about the new policies. Those who could not attend an in-person consultation had access to a Google Form through which they could provide their input. Reminders were sent out intermittently on October 2nd, October 29th, and November 12th, 2019. The</w:t>
      </w:r>
      <w:r>
        <w:rPr>
          <w:rFonts w:ascii="Proxima Nova" w:eastAsia="Proxima Nova" w:hAnsi="Proxima Nova" w:cs="Proxima Nova"/>
          <w:color w:val="353744"/>
        </w:rPr>
        <w:t xml:space="preserve"> main questions we posed during our consultations were:</w:t>
      </w:r>
    </w:p>
    <w:p w:rsidR="0039402F" w:rsidRDefault="002F2A6B">
      <w:pPr>
        <w:numPr>
          <w:ilvl w:val="0"/>
          <w:numId w:val="14"/>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What club/department are you representing?</w:t>
      </w:r>
    </w:p>
    <w:p w:rsidR="0039402F" w:rsidRDefault="002F2A6B">
      <w:pPr>
        <w:numPr>
          <w:ilvl w:val="0"/>
          <w:numId w:val="14"/>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Is your club/department doing anything already that you think should be recognized for its ethics/sustainability?</w:t>
      </w:r>
    </w:p>
    <w:p w:rsidR="0039402F" w:rsidRDefault="002F2A6B">
      <w:pPr>
        <w:numPr>
          <w:ilvl w:val="0"/>
          <w:numId w:val="14"/>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What do you think should be included in the new bylaws to incentivize AUS clubs/departments to use sustainable and ethical practices? Is there</w:t>
      </w:r>
      <w:r>
        <w:rPr>
          <w:rFonts w:ascii="Proxima Nova" w:eastAsia="Proxima Nova" w:hAnsi="Proxima Nova" w:cs="Proxima Nova"/>
          <w:b/>
          <w:color w:val="353744"/>
        </w:rPr>
        <w:t xml:space="preserve"> anything specific to your organization that you think we should include in our bylaws?</w:t>
      </w:r>
    </w:p>
    <w:p w:rsidR="0039402F" w:rsidRDefault="002F2A6B">
      <w:pPr>
        <w:numPr>
          <w:ilvl w:val="0"/>
          <w:numId w:val="14"/>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Do you have the potential or the financial capability to be more sustainable?</w:t>
      </w:r>
    </w:p>
    <w:p w:rsidR="0039402F" w:rsidRDefault="002F2A6B">
      <w:pPr>
        <w:numPr>
          <w:ilvl w:val="0"/>
          <w:numId w:val="14"/>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Did you have knowledge of the current Ethical Business Practices bylaws before [this consu</w:t>
      </w:r>
      <w:r>
        <w:rPr>
          <w:rFonts w:ascii="Proxima Nova" w:eastAsia="Proxima Nova" w:hAnsi="Proxima Nova" w:cs="Proxima Nova"/>
          <w:b/>
          <w:color w:val="353744"/>
        </w:rPr>
        <w:t>ltation]?</w:t>
      </w:r>
    </w:p>
    <w:p w:rsidR="0039402F" w:rsidRDefault="002F2A6B">
      <w:pPr>
        <w:spacing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In total, we conducted </w:t>
      </w:r>
      <w:r>
        <w:rPr>
          <w:rFonts w:ascii="Proxima Nova" w:eastAsia="Proxima Nova" w:hAnsi="Proxima Nova" w:cs="Proxima Nova"/>
          <w:b/>
          <w:color w:val="353744"/>
        </w:rPr>
        <w:t xml:space="preserve">16 consultations. </w:t>
      </w:r>
      <w:r>
        <w:rPr>
          <w:rFonts w:ascii="Proxima Nova" w:eastAsia="Proxima Nova" w:hAnsi="Proxima Nova" w:cs="Proxima Nova"/>
          <w:color w:val="353744"/>
        </w:rPr>
        <w:t>Following these in-person and digital consultations, we compiled our findings. Our team then decided to divide the new policy into two: a Sustainability Policy and an Ethical Procurement Policy. To move fo</w:t>
      </w:r>
      <w:r>
        <w:rPr>
          <w:rFonts w:ascii="Proxima Nova" w:eastAsia="Proxima Nova" w:hAnsi="Proxima Nova" w:cs="Proxima Nova"/>
          <w:color w:val="353744"/>
        </w:rPr>
        <w:t xml:space="preserve">rward, we identified all of the key areas in which AUS clubs and departments could have impact. </w:t>
      </w:r>
    </w:p>
    <w:p w:rsidR="0039402F" w:rsidRDefault="002F2A6B">
      <w:pPr>
        <w:spacing w:line="312" w:lineRule="auto"/>
        <w:ind w:left="708"/>
        <w:rPr>
          <w:rFonts w:ascii="Proxima Nova" w:eastAsia="Proxima Nova" w:hAnsi="Proxima Nova" w:cs="Proxima Nova"/>
          <w:b/>
          <w:color w:val="353744"/>
        </w:rPr>
      </w:pPr>
      <w:r>
        <w:rPr>
          <w:rFonts w:ascii="Proxima Nova" w:eastAsia="Proxima Nova" w:hAnsi="Proxima Nova" w:cs="Proxima Nova"/>
          <w:color w:val="353744"/>
        </w:rPr>
        <w:t>Then, our team conducted research about organizational best practices for sustainability and ethical procurement. To back up our findings, we held meetings wit</w:t>
      </w:r>
      <w:r>
        <w:rPr>
          <w:rFonts w:ascii="Proxima Nova" w:eastAsia="Proxima Nova" w:hAnsi="Proxima Nova" w:cs="Proxima Nova"/>
          <w:color w:val="353744"/>
        </w:rPr>
        <w:t xml:space="preserve">h a host of on-campus stakeholders and experts, including </w:t>
      </w:r>
      <w:r>
        <w:rPr>
          <w:rFonts w:ascii="Proxima Nova" w:eastAsia="Proxima Nova" w:hAnsi="Proxima Nova" w:cs="Proxima Nova"/>
          <w:b/>
          <w:color w:val="353744"/>
        </w:rPr>
        <w:t>SSMU Plate Club, Sam Haward (SSMU Vice President Finance), Professor Hamish van der Ven (Specialist in Ethical/Sustainability Certifications), Kendra Pomerantz (Supervisor: Sustainability, Contracts</w:t>
      </w:r>
      <w:r>
        <w:rPr>
          <w:rFonts w:ascii="Proxima Nova" w:eastAsia="Proxima Nova" w:hAnsi="Proxima Nova" w:cs="Proxima Nova"/>
          <w:b/>
          <w:color w:val="353744"/>
        </w:rPr>
        <w:t xml:space="preserve"> &amp; Special Projects), the McGill Office of Sustainability, </w:t>
      </w:r>
      <w:r>
        <w:rPr>
          <w:rFonts w:ascii="Proxima Nova" w:eastAsia="Proxima Nova" w:hAnsi="Proxima Nova" w:cs="Proxima Nova"/>
          <w:color w:val="353744"/>
        </w:rPr>
        <w:t>and</w:t>
      </w:r>
      <w:r>
        <w:rPr>
          <w:rFonts w:ascii="Proxima Nova" w:eastAsia="Proxima Nova" w:hAnsi="Proxima Nova" w:cs="Proxima Nova"/>
          <w:b/>
          <w:color w:val="353744"/>
        </w:rPr>
        <w:t xml:space="preserve"> Stéphanie Leclerc (Program Manager, Sustainable Procurement). </w:t>
      </w:r>
    </w:p>
    <w:p w:rsidR="0039402F" w:rsidRDefault="002F2A6B">
      <w:pPr>
        <w:spacing w:line="312" w:lineRule="auto"/>
        <w:ind w:left="708"/>
        <w:rPr>
          <w:rFonts w:ascii="Proxima Nova" w:eastAsia="Proxima Nova" w:hAnsi="Proxima Nova" w:cs="Proxima Nova"/>
          <w:color w:val="353744"/>
        </w:rPr>
      </w:pPr>
      <w:r>
        <w:rPr>
          <w:rFonts w:ascii="Proxima Nova" w:eastAsia="Proxima Nova" w:hAnsi="Proxima Nova" w:cs="Proxima Nova"/>
          <w:color w:val="353744"/>
        </w:rPr>
        <w:t>We evaluated the rigour of our policy proposals based on feasibility, cost-effectiveness, accessibility, international recognition</w:t>
      </w:r>
      <w:r>
        <w:rPr>
          <w:rFonts w:ascii="Proxima Nova" w:eastAsia="Proxima Nova" w:hAnsi="Proxima Nova" w:cs="Proxima Nova"/>
          <w:color w:val="353744"/>
        </w:rPr>
        <w:t xml:space="preserve">, and enforceability. </w:t>
      </w:r>
    </w:p>
    <w:p w:rsidR="0039402F" w:rsidRDefault="0039402F">
      <w:pPr>
        <w:spacing w:before="0" w:line="312" w:lineRule="auto"/>
        <w:rPr>
          <w:rFonts w:ascii="Proxima Nova" w:eastAsia="Proxima Nova" w:hAnsi="Proxima Nova" w:cs="Proxima Nova"/>
          <w:color w:val="353744"/>
        </w:rPr>
      </w:pPr>
    </w:p>
    <w:p w:rsidR="0039402F" w:rsidRDefault="002F2A6B">
      <w:pPr>
        <w:spacing w:before="0" w:line="312" w:lineRule="auto"/>
        <w:rPr>
          <w:rFonts w:ascii="Proxima Nova" w:eastAsia="Proxima Nova" w:hAnsi="Proxima Nova" w:cs="Proxima Nova"/>
          <w:b/>
          <w:color w:val="353744"/>
          <w:sz w:val="25"/>
          <w:szCs w:val="25"/>
        </w:rPr>
      </w:pPr>
      <w:r>
        <w:rPr>
          <w:rFonts w:ascii="Proxima Nova" w:eastAsia="Proxima Nova" w:hAnsi="Proxima Nova" w:cs="Proxima Nova"/>
          <w:b/>
          <w:color w:val="353744"/>
          <w:sz w:val="25"/>
          <w:szCs w:val="25"/>
        </w:rPr>
        <w:t xml:space="preserve">           Summarized Findings of the Consultations</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lastRenderedPageBreak/>
        <w:t>In meeting with various departmental associations, many had already invested considerable amounts of time and energy in improving their own sustainability and ethical practices. Th</w:t>
      </w:r>
      <w:r>
        <w:rPr>
          <w:rFonts w:ascii="Proxima Nova" w:eastAsia="Proxima Nova" w:hAnsi="Proxima Nova" w:cs="Proxima Nova"/>
          <w:color w:val="353744"/>
        </w:rPr>
        <w:t>e entirety of our notes on these meetings is available in the Appendix section 2. However, these associations were limited by the funds available to them and their limited authority to implement their ideas. Some hoped to use more sustainable or fair trade</w:t>
      </w:r>
      <w:r>
        <w:rPr>
          <w:rFonts w:ascii="Proxima Nova" w:eastAsia="Proxima Nova" w:hAnsi="Proxima Nova" w:cs="Proxima Nova"/>
          <w:color w:val="353744"/>
        </w:rPr>
        <w:t xml:space="preserve"> products, but feared budget allocations would limit their potential. In reviewing these consultations we noted the need for higher budgetary allotments to ensure the safe implementation of these policies, and avoid pushing undue burdens on students.</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Forem</w:t>
      </w:r>
      <w:r>
        <w:rPr>
          <w:rFonts w:ascii="Proxima Nova" w:eastAsia="Proxima Nova" w:hAnsi="Proxima Nova" w:cs="Proxima Nova"/>
          <w:color w:val="353744"/>
        </w:rPr>
        <w:t>ost on many minds was the concern that their association’s members might end up “footing the bill” for higher priced merchandise or events. Others felt they had maximized their potential for ethical practices within the constraints of budgets, but were ope</w:t>
      </w:r>
      <w:r>
        <w:rPr>
          <w:rFonts w:ascii="Proxima Nova" w:eastAsia="Proxima Nova" w:hAnsi="Proxima Nova" w:cs="Proxima Nova"/>
          <w:color w:val="353744"/>
        </w:rPr>
        <w:t xml:space="preserve">n to more practices should they become available. As such, we have advised a higher budget allotment for all associations to ensure such products remain available to all, regardless of income.  </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Finally, there was concern from associations with smaller mem</w:t>
      </w:r>
      <w:r>
        <w:rPr>
          <w:rFonts w:ascii="Proxima Nova" w:eastAsia="Proxima Nova" w:hAnsi="Proxima Nova" w:cs="Proxima Nova"/>
          <w:color w:val="353744"/>
        </w:rPr>
        <w:t>bership and smaller budgets that any enforcement would be negatively prejudiced against them due to the outsize effect any change in bylaws might create. As such, we have ensured that new funds will be available for all associations, and that these funds w</w:t>
      </w:r>
      <w:r>
        <w:rPr>
          <w:rFonts w:ascii="Proxima Nova" w:eastAsia="Proxima Nova" w:hAnsi="Proxima Nova" w:cs="Proxima Nova"/>
          <w:color w:val="353744"/>
        </w:rPr>
        <w:t xml:space="preserve">ill be allotted as a percentage of association’s original budget. This means that each association receives equitable funding changes regardless of membership, and that none are disproportionately affected. </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Each of these consultations was referred to coun</w:t>
      </w:r>
      <w:r>
        <w:rPr>
          <w:rFonts w:ascii="Proxima Nova" w:eastAsia="Proxima Nova" w:hAnsi="Proxima Nova" w:cs="Proxima Nova"/>
          <w:color w:val="353744"/>
        </w:rPr>
        <w:t>tless times in devising policy recommendations to the AUS. Concerns and ideas were brought forward, and those who answered our questions may find their points reflected in the advised by-laws. Such solutions were implemented to address concerns in a nondis</w:t>
      </w:r>
      <w:r>
        <w:rPr>
          <w:rFonts w:ascii="Proxima Nova" w:eastAsia="Proxima Nova" w:hAnsi="Proxima Nova" w:cs="Proxima Nova"/>
          <w:color w:val="353744"/>
        </w:rPr>
        <w:t>criminatory manner, irrespective of association size and budgets. For all those present, thank you for your time.</w:t>
      </w:r>
    </w:p>
    <w:p w:rsidR="0039402F" w:rsidRDefault="002F2A6B">
      <w:pPr>
        <w:pStyle w:val="Heading1"/>
        <w:spacing w:before="480" w:line="240" w:lineRule="auto"/>
        <w:rPr>
          <w:rFonts w:ascii="Proxima Nova" w:eastAsia="Proxima Nova" w:hAnsi="Proxima Nova" w:cs="Proxima Nova"/>
          <w:color w:val="353744"/>
          <w:sz w:val="36"/>
          <w:szCs w:val="36"/>
        </w:rPr>
      </w:pPr>
      <w:bookmarkStart w:id="14" w:name="_op34w7i6dvdn" w:colFirst="0" w:colLast="0"/>
      <w:bookmarkEnd w:id="14"/>
      <w:r>
        <w:rPr>
          <w:rFonts w:ascii="Proxima Nova" w:eastAsia="Proxima Nova" w:hAnsi="Proxima Nova" w:cs="Proxima Nova"/>
          <w:color w:val="353744"/>
          <w:sz w:val="36"/>
          <w:szCs w:val="36"/>
        </w:rPr>
        <w:t>Recommended Solutions</w:t>
      </w:r>
    </w:p>
    <w:p w:rsidR="0039402F" w:rsidRDefault="0039402F">
      <w:pPr>
        <w:spacing w:before="0" w:line="312" w:lineRule="auto"/>
        <w:rPr>
          <w:rFonts w:ascii="Proxima Nova" w:eastAsia="Proxima Nova" w:hAnsi="Proxima Nova" w:cs="Proxima Nova"/>
          <w:color w:val="353744"/>
        </w:rPr>
      </w:pPr>
    </w:p>
    <w:p w:rsidR="0039402F" w:rsidRDefault="002F2A6B">
      <w:pPr>
        <w:pStyle w:val="Heading1"/>
        <w:spacing w:before="0" w:line="312" w:lineRule="auto"/>
        <w:rPr>
          <w:rFonts w:ascii="Proxima Nova" w:eastAsia="Proxima Nova" w:hAnsi="Proxima Nova" w:cs="Proxima Nova"/>
          <w:color w:val="980000"/>
          <w:sz w:val="28"/>
          <w:szCs w:val="28"/>
        </w:rPr>
      </w:pPr>
      <w:bookmarkStart w:id="15" w:name="_sujg43bfbvz6" w:colFirst="0" w:colLast="0"/>
      <w:bookmarkEnd w:id="15"/>
      <w:r>
        <w:rPr>
          <w:rFonts w:ascii="Proxima Nova" w:eastAsia="Proxima Nova" w:hAnsi="Proxima Nova" w:cs="Proxima Nova"/>
          <w:color w:val="980000"/>
          <w:sz w:val="28"/>
          <w:szCs w:val="28"/>
        </w:rPr>
        <w:t>Revised AUS Sustainability By-laws</w:t>
      </w:r>
    </w:p>
    <w:p w:rsidR="0039402F" w:rsidRDefault="002F2A6B">
      <w:pPr>
        <w:spacing w:before="0" w:line="312" w:lineRule="auto"/>
        <w:ind w:left="720"/>
        <w:rPr>
          <w:rFonts w:ascii="Proxima Nova" w:eastAsia="Proxima Nova" w:hAnsi="Proxima Nova" w:cs="Proxima Nova"/>
          <w:color w:val="353744"/>
        </w:rPr>
      </w:pPr>
      <w:r>
        <w:rPr>
          <w:rFonts w:ascii="Proxima Nova" w:eastAsia="Proxima Nova" w:hAnsi="Proxima Nova" w:cs="Proxima Nova"/>
          <w:color w:val="353744"/>
        </w:rPr>
        <w:t>The AUS Sustainability By-laws has been implemented to meet the needs of our planet and our student population, who will witness the most devastating effects of climate change in their lifetimes if it is not prevented. As such, the sustainability By-laws h</w:t>
      </w:r>
      <w:r>
        <w:rPr>
          <w:rFonts w:ascii="Proxima Nova" w:eastAsia="Proxima Nova" w:hAnsi="Proxima Nova" w:cs="Proxima Nova"/>
          <w:color w:val="353744"/>
        </w:rPr>
        <w:t xml:space="preserve">as focussed on climate change as the main obstacle to environmental justice. The following policies have been divided into three sections: Lowering overall GHG </w:t>
      </w:r>
      <w:r>
        <w:rPr>
          <w:rFonts w:ascii="Proxima Nova" w:eastAsia="Proxima Nova" w:hAnsi="Proxima Nova" w:cs="Proxima Nova"/>
          <w:color w:val="353744"/>
        </w:rPr>
        <w:lastRenderedPageBreak/>
        <w:t>output (articles 1.1 to 1.4.2); Offsetting current GHG output (articles 2.1 to 2.5.2) and advoca</w:t>
      </w:r>
      <w:r>
        <w:rPr>
          <w:rFonts w:ascii="Proxima Nova" w:eastAsia="Proxima Nova" w:hAnsi="Proxima Nova" w:cs="Proxima Nova"/>
          <w:color w:val="353744"/>
        </w:rPr>
        <w:t xml:space="preserve">ting for future change (articles 3.1 to 3.2). It should be recognized that these are not comprehensive, and will require future additions by new committees, ever increasing the sustainability of the Arts Undergraduate Society. </w:t>
      </w:r>
    </w:p>
    <w:p w:rsidR="0039402F" w:rsidRDefault="002F2A6B">
      <w:pPr>
        <w:spacing w:before="0" w:line="312" w:lineRule="auto"/>
        <w:rPr>
          <w:rFonts w:ascii="Proxima Nova" w:eastAsia="Proxima Nova" w:hAnsi="Proxima Nova" w:cs="Proxima Nova"/>
          <w:b/>
          <w:color w:val="353744"/>
          <w:sz w:val="28"/>
          <w:szCs w:val="28"/>
        </w:rPr>
      </w:pPr>
      <w:r>
        <w:rPr>
          <w:rFonts w:ascii="Proxima Nova" w:eastAsia="Proxima Nova" w:hAnsi="Proxima Nova" w:cs="Proxima Nova"/>
          <w:color w:val="353744"/>
        </w:rPr>
        <w:br/>
      </w:r>
      <w:r>
        <w:rPr>
          <w:rFonts w:ascii="Proxima Nova" w:eastAsia="Proxima Nova" w:hAnsi="Proxima Nova" w:cs="Proxima Nova"/>
          <w:color w:val="353744"/>
        </w:rPr>
        <w:tab/>
      </w:r>
      <w:r>
        <w:rPr>
          <w:rFonts w:ascii="Proxima Nova" w:eastAsia="Proxima Nova" w:hAnsi="Proxima Nova" w:cs="Proxima Nova"/>
          <w:b/>
          <w:color w:val="353744"/>
          <w:sz w:val="28"/>
          <w:szCs w:val="28"/>
        </w:rPr>
        <w:t>Lowering Overall Greenhous</w:t>
      </w:r>
      <w:r>
        <w:rPr>
          <w:rFonts w:ascii="Proxima Nova" w:eastAsia="Proxima Nova" w:hAnsi="Proxima Nova" w:cs="Proxima Nova"/>
          <w:b/>
          <w:color w:val="353744"/>
          <w:sz w:val="28"/>
          <w:szCs w:val="28"/>
        </w:rPr>
        <w:t>e Gas [GHG] Output</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 xml:space="preserve">In 2016, </w:t>
      </w:r>
      <w:hyperlink r:id="rId8">
        <w:r>
          <w:rPr>
            <w:rFonts w:ascii="Proxima Nova" w:eastAsia="Proxima Nova" w:hAnsi="Proxima Nova" w:cs="Proxima Nova"/>
            <w:color w:val="1155CC"/>
            <w:u w:val="single"/>
          </w:rPr>
          <w:t>along with global states</w:t>
        </w:r>
      </w:hyperlink>
      <w:r>
        <w:rPr>
          <w:rFonts w:ascii="Proxima Nova" w:eastAsia="Proxima Nova" w:hAnsi="Proxima Nova" w:cs="Proxima Nova"/>
          <w:color w:val="353744"/>
        </w:rPr>
        <w:t xml:space="preserve">, Canada committed to greatly decreasing its greenhouse gas emissions with the goal of carbon neutrality </w:t>
      </w:r>
      <w:r>
        <w:rPr>
          <w:rFonts w:ascii="Proxima Nova" w:eastAsia="Proxima Nova" w:hAnsi="Proxima Nova" w:cs="Proxima Nova"/>
          <w:color w:val="353744"/>
        </w:rPr>
        <w:t xml:space="preserve">to prevent fatal global warming. Though government policy is central to achieving this essential goal, the state is not alone in its endeavour. National institutions, including McGill, must alter its practices to recognize and act against the realities of </w:t>
      </w:r>
      <w:r>
        <w:rPr>
          <w:rFonts w:ascii="Proxima Nova" w:eastAsia="Proxima Nova" w:hAnsi="Proxima Nova" w:cs="Proxima Nova"/>
          <w:color w:val="353744"/>
        </w:rPr>
        <w:t>today’s climate crisis. With this goal, the new AUS Sustainability By-laws will lower the departments’ GHG output.</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 xml:space="preserve">The revised </w:t>
      </w:r>
      <w:r>
        <w:rPr>
          <w:rFonts w:ascii="Proxima Nova" w:eastAsia="Proxima Nova" w:hAnsi="Proxima Nova" w:cs="Proxima Nova"/>
          <w:b/>
          <w:color w:val="353744"/>
        </w:rPr>
        <w:t>Sustainable Funding for Public Transport policy (article 2.2.1)</w:t>
      </w:r>
      <w:r>
        <w:rPr>
          <w:rFonts w:ascii="Proxima Nova" w:eastAsia="Proxima Nova" w:hAnsi="Proxima Nova" w:cs="Proxima Nova"/>
          <w:color w:val="353744"/>
        </w:rPr>
        <w:t xml:space="preserve"> attempts to lower departmental use of transport which uses fossil</w:t>
      </w:r>
      <w:r>
        <w:rPr>
          <w:rFonts w:ascii="Proxima Nova" w:eastAsia="Proxima Nova" w:hAnsi="Proxima Nova" w:cs="Proxima Nova"/>
          <w:color w:val="353744"/>
        </w:rPr>
        <w:t xml:space="preserve"> fuels, while increasing its use of public transit. Unfortunately, due to the limitations of Montreal’s transit system, we cannot require our student body to exclusively use the STM for all transit needs. Many students use private cars, taxis, and rideshar</w:t>
      </w:r>
      <w:r>
        <w:rPr>
          <w:rFonts w:ascii="Proxima Nova" w:eastAsia="Proxima Nova" w:hAnsi="Proxima Nova" w:cs="Proxima Nova"/>
          <w:color w:val="353744"/>
        </w:rPr>
        <w:t>e apps to get home late at night, or transport large goods which cannot be taken onto the STM. Others are prevented from many transit options due to accessibility and mobility issues. As such the AUS will encourage the use of AUS funds for public transport</w:t>
      </w:r>
      <w:r>
        <w:rPr>
          <w:rFonts w:ascii="Proxima Nova" w:eastAsia="Proxima Nova" w:hAnsi="Proxima Nova" w:cs="Proxima Nova"/>
          <w:color w:val="353744"/>
        </w:rPr>
        <w:t xml:space="preserve"> whenever possible. This will be done in advertisements and instructional material. Club and association use of public transit will also be recognized positively when these actors apply for funding. If the club uses public transit rather than private trans</w:t>
      </w:r>
      <w:r>
        <w:rPr>
          <w:rFonts w:ascii="Proxima Nova" w:eastAsia="Proxima Nova" w:hAnsi="Proxima Nova" w:cs="Proxima Nova"/>
          <w:color w:val="353744"/>
        </w:rPr>
        <w:t>port its funding applications will be seen more favourably.</w:t>
      </w:r>
      <w:r>
        <w:rPr>
          <w:noProof/>
        </w:rPr>
        <w:drawing>
          <wp:anchor distT="114300" distB="114300" distL="114300" distR="114300" simplePos="0" relativeHeight="251658240" behindDoc="0" locked="0" layoutInCell="1" hidden="0" allowOverlap="1">
            <wp:simplePos x="0" y="0"/>
            <wp:positionH relativeFrom="column">
              <wp:posOffset>2838450</wp:posOffset>
            </wp:positionH>
            <wp:positionV relativeFrom="paragraph">
              <wp:posOffset>133350</wp:posOffset>
            </wp:positionV>
            <wp:extent cx="2709863" cy="2600797"/>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09863" cy="2600797"/>
                    </a:xfrm>
                    <a:prstGeom prst="rect">
                      <a:avLst/>
                    </a:prstGeom>
                    <a:ln/>
                  </pic:spPr>
                </pic:pic>
              </a:graphicData>
            </a:graphic>
          </wp:anchor>
        </w:drawing>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b/>
          <w:color w:val="353744"/>
        </w:rPr>
        <w:t xml:space="preserve">Sustainable Events (article 2.2.2) </w:t>
      </w:r>
      <w:r>
        <w:rPr>
          <w:rFonts w:ascii="Proxima Nova" w:eastAsia="Proxima Nova" w:hAnsi="Proxima Nova" w:cs="Proxima Nova"/>
          <w:color w:val="353744"/>
        </w:rPr>
        <w:t xml:space="preserve">policy has been advised to use more sustainable practices in everyday events, without causing problems for our constituents. These events proved to be the aspect of our work which most interested clubs and departments, who hoped to make a difference while </w:t>
      </w:r>
      <w:r>
        <w:rPr>
          <w:rFonts w:ascii="Proxima Nova" w:eastAsia="Proxima Nova" w:hAnsi="Proxima Nova" w:cs="Proxima Nova"/>
          <w:color w:val="353744"/>
        </w:rPr>
        <w:t xml:space="preserve">supporting the needs of their members. This article requires all events with over fourty attendees to </w:t>
      </w:r>
      <w:r>
        <w:rPr>
          <w:rFonts w:ascii="Proxima Nova" w:eastAsia="Proxima Nova" w:hAnsi="Proxima Nova" w:cs="Proxima Nova"/>
          <w:b/>
          <w:color w:val="353744"/>
        </w:rPr>
        <w:t>meet the</w:t>
      </w:r>
      <w:r>
        <w:rPr>
          <w:rFonts w:ascii="Proxima Nova" w:eastAsia="Proxima Nova" w:hAnsi="Proxima Nova" w:cs="Proxima Nova"/>
          <w:color w:val="353744"/>
        </w:rPr>
        <w:t xml:space="preserve"> </w:t>
      </w:r>
      <w:r>
        <w:rPr>
          <w:rFonts w:ascii="Proxima Nova" w:eastAsia="Proxima Nova" w:hAnsi="Proxima Nova" w:cs="Proxima Nova"/>
          <w:b/>
          <w:color w:val="353744"/>
        </w:rPr>
        <w:t>standards</w:t>
      </w:r>
      <w:r>
        <w:rPr>
          <w:rFonts w:ascii="Proxima Nova" w:eastAsia="Proxima Nova" w:hAnsi="Proxima Nova" w:cs="Proxima Nova"/>
          <w:color w:val="353744"/>
        </w:rPr>
        <w:t xml:space="preserve"> of a bronze certification from the McGill Office of Sustainability, which publicizes information about their program </w:t>
      </w:r>
      <w:hyperlink r:id="rId10">
        <w:r>
          <w:rPr>
            <w:rFonts w:ascii="Proxima Nova" w:eastAsia="Proxima Nova" w:hAnsi="Proxima Nova" w:cs="Proxima Nova"/>
            <w:color w:val="1155CC"/>
            <w:u w:val="single"/>
          </w:rPr>
          <w:t>here</w:t>
        </w:r>
      </w:hyperlink>
      <w:r>
        <w:rPr>
          <w:rFonts w:ascii="Proxima Nova" w:eastAsia="Proxima Nova" w:hAnsi="Proxima Nova" w:cs="Proxima Nova"/>
          <w:color w:val="353744"/>
        </w:rPr>
        <w:t xml:space="preserve">. So long as expected attendees remain below eighty people, clubs and associations will only be required to meet the </w:t>
      </w:r>
      <w:r>
        <w:rPr>
          <w:rFonts w:ascii="Proxima Nova" w:eastAsia="Proxima Nova" w:hAnsi="Proxima Nova" w:cs="Proxima Nova"/>
          <w:color w:val="353744"/>
        </w:rPr>
        <w:lastRenderedPageBreak/>
        <w:t xml:space="preserve">certification standards. When clubs and associations hold events </w:t>
      </w:r>
      <w:r>
        <w:rPr>
          <w:rFonts w:ascii="Proxima Nova" w:eastAsia="Proxima Nova" w:hAnsi="Proxima Nova" w:cs="Proxima Nova"/>
          <w:color w:val="353744"/>
        </w:rPr>
        <w:t xml:space="preserve">with over eighty people, they will need to </w:t>
      </w:r>
      <w:r>
        <w:rPr>
          <w:rFonts w:ascii="Proxima Nova" w:eastAsia="Proxima Nova" w:hAnsi="Proxima Nova" w:cs="Proxima Nova"/>
          <w:b/>
          <w:color w:val="353744"/>
        </w:rPr>
        <w:t xml:space="preserve">certify their event directly </w:t>
      </w:r>
      <w:r>
        <w:rPr>
          <w:rFonts w:ascii="Proxima Nova" w:eastAsia="Proxima Nova" w:hAnsi="Proxima Nova" w:cs="Proxima Nova"/>
          <w:color w:val="353744"/>
        </w:rPr>
        <w:t>with the McGill Office of Sustainability. This certification may be demanded in end-of-year audits. Should organizers go “above and beyond” the requirements of this article, by certify</w:t>
      </w:r>
      <w:r>
        <w:rPr>
          <w:rFonts w:ascii="Proxima Nova" w:eastAsia="Proxima Nova" w:hAnsi="Proxima Nova" w:cs="Proxima Nova"/>
          <w:color w:val="353744"/>
        </w:rPr>
        <w:t>ing their events with silver or gold certifications, they will be seen favourably in funding applications.</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b/>
          <w:color w:val="353744"/>
        </w:rPr>
        <w:t xml:space="preserve">Printing (article 2.2.3) </w:t>
      </w:r>
      <w:r>
        <w:rPr>
          <w:rFonts w:ascii="Proxima Nova" w:eastAsia="Proxima Nova" w:hAnsi="Proxima Nova" w:cs="Proxima Nova"/>
          <w:color w:val="353744"/>
        </w:rPr>
        <w:t>is another sector which heavily benefits from AUS funds. Due to the nature of our constituents’ interests, it occupies a maj</w:t>
      </w:r>
      <w:r>
        <w:rPr>
          <w:rFonts w:ascii="Proxima Nova" w:eastAsia="Proxima Nova" w:hAnsi="Proxima Nova" w:cs="Proxima Nova"/>
          <w:color w:val="353744"/>
        </w:rPr>
        <w:t>or factor in the budgets of many associations, clubs and journals. Printing also heavily contributes to deforestation, which leads to ecosystem change while destroying those plants which might otherwise take carbon dioxide out of our atmosphere. As such, a</w:t>
      </w:r>
      <w:r>
        <w:rPr>
          <w:rFonts w:ascii="Proxima Nova" w:eastAsia="Proxima Nova" w:hAnsi="Proxima Nova" w:cs="Proxima Nova"/>
          <w:color w:val="353744"/>
        </w:rPr>
        <w:t xml:space="preserve">rticle 1.3 requires all printers be certified by the </w:t>
      </w:r>
      <w:hyperlink r:id="rId11">
        <w:r>
          <w:rPr>
            <w:rFonts w:ascii="Proxima Nova" w:eastAsia="Proxima Nova" w:hAnsi="Proxima Nova" w:cs="Proxima Nova"/>
            <w:color w:val="1155CC"/>
            <w:u w:val="single"/>
          </w:rPr>
          <w:t>Canadian Forest Stewardship Council</w:t>
        </w:r>
      </w:hyperlink>
      <w:r>
        <w:rPr>
          <w:rFonts w:ascii="Proxima Nova" w:eastAsia="Proxima Nova" w:hAnsi="Proxima Nova" w:cs="Proxima Nova"/>
          <w:color w:val="353744"/>
        </w:rPr>
        <w:t xml:space="preserve"> (FSC)</w:t>
      </w:r>
      <w:r>
        <w:rPr>
          <w:rFonts w:ascii="Proxima Nova" w:eastAsia="Proxima Nova" w:hAnsi="Proxima Nova" w:cs="Proxima Nova"/>
          <w:color w:val="353744"/>
        </w:rPr>
        <w:t>, an organization which evaluates printing companies on their practices and certifies their sustainability. All printing companies which are used by clubs and associations must be FSC certified. This will not decrease club accessibility to printing service</w:t>
      </w:r>
      <w:r>
        <w:rPr>
          <w:rFonts w:ascii="Proxima Nova" w:eastAsia="Proxima Nova" w:hAnsi="Proxima Nova" w:cs="Proxima Nova"/>
          <w:color w:val="353744"/>
        </w:rPr>
        <w:t>s. Rubik’s, the most used printing company by AUS organizations, is certified by the FSC. This act applies to all printing activities, including advertisements and journal printing. Further, the AUS will encourage all organizations to use sustainable techn</w:t>
      </w:r>
      <w:r>
        <w:rPr>
          <w:rFonts w:ascii="Proxima Nova" w:eastAsia="Proxima Nova" w:hAnsi="Proxima Nova" w:cs="Proxima Nova"/>
          <w:color w:val="353744"/>
        </w:rPr>
        <w:t xml:space="preserve">iques which limit resource use. </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b/>
          <w:color w:val="353744"/>
        </w:rPr>
        <w:t>Sustainable cutlery (article 2.2.4)</w:t>
      </w:r>
      <w:r>
        <w:rPr>
          <w:rFonts w:ascii="Proxima Nova" w:eastAsia="Proxima Nova" w:hAnsi="Proxima Nova" w:cs="Proxima Nova"/>
          <w:color w:val="353744"/>
        </w:rPr>
        <w:t xml:space="preserve"> used at many events, will be demanded by the AUS. Nonsustainable plastic and paper cutlery, to include cups, glasses, plates, knives, forks, and spoons, deal damage to our immediate envir</w:t>
      </w:r>
      <w:r>
        <w:rPr>
          <w:rFonts w:ascii="Proxima Nova" w:eastAsia="Proxima Nova" w:hAnsi="Proxima Nova" w:cs="Proxima Nova"/>
          <w:color w:val="353744"/>
        </w:rPr>
        <w:t>onment and destroy ecosystems. With this policy, the AUS will stop paying for plastic and paper cutlery, instead advising the use of Plate Club’s resources for applicable events. Should Plate Club be unavailable or be unable to accommodate certain needs, t</w:t>
      </w:r>
      <w:r>
        <w:rPr>
          <w:rFonts w:ascii="Proxima Nova" w:eastAsia="Proxima Nova" w:hAnsi="Proxima Nova" w:cs="Proxima Nova"/>
          <w:color w:val="353744"/>
        </w:rPr>
        <w:t>he AUS will only pay for compostable cutlery. This will ensure sustainability and help clubs achieve requirements demanded by article 1.2.</w:t>
      </w:r>
    </w:p>
    <w:p w:rsidR="0039402F" w:rsidRDefault="002F2A6B">
      <w:pPr>
        <w:spacing w:before="0" w:line="312" w:lineRule="auto"/>
        <w:rPr>
          <w:rFonts w:ascii="Proxima Nova" w:eastAsia="Proxima Nova" w:hAnsi="Proxima Nova" w:cs="Proxima Nova"/>
          <w:color w:val="353744"/>
        </w:rPr>
      </w:pPr>
      <w:r>
        <w:rPr>
          <w:rFonts w:ascii="Proxima Nova" w:eastAsia="Proxima Nova" w:hAnsi="Proxima Nova" w:cs="Proxima Nova"/>
          <w:color w:val="353744"/>
        </w:rPr>
        <w:tab/>
      </w:r>
    </w:p>
    <w:p w:rsidR="0039402F" w:rsidRDefault="002F2A6B">
      <w:pPr>
        <w:spacing w:before="0" w:line="312" w:lineRule="auto"/>
        <w:ind w:firstLine="72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Offsetting Current Greenhouse Gas [GHG] Output</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While lowering overall GHG output is essential to ensuring sustainab</w:t>
      </w:r>
      <w:r>
        <w:rPr>
          <w:rFonts w:ascii="Proxima Nova" w:eastAsia="Proxima Nova" w:hAnsi="Proxima Nova" w:cs="Proxima Nova"/>
          <w:color w:val="353744"/>
        </w:rPr>
        <w:t xml:space="preserve">ility in AUS practice, our city’s reliance on fossil resources means we cannot completely avoid their use. We lack the ability to improve public transport, or the funds to buy electric vehicles. As such, AUS will commit to negating </w:t>
      </w:r>
      <w:r>
        <w:rPr>
          <w:rFonts w:ascii="Proxima Nova" w:eastAsia="Proxima Nova" w:hAnsi="Proxima Nova" w:cs="Proxima Nova"/>
          <w:i/>
          <w:color w:val="353744"/>
        </w:rPr>
        <w:t>all</w:t>
      </w:r>
      <w:r>
        <w:rPr>
          <w:rFonts w:ascii="Proxima Nova" w:eastAsia="Proxima Nova" w:hAnsi="Proxima Nova" w:cs="Proxima Nova"/>
          <w:color w:val="353744"/>
        </w:rPr>
        <w:t xml:space="preserve"> carbon it produces t</w:t>
      </w:r>
      <w:r>
        <w:rPr>
          <w:rFonts w:ascii="Proxima Nova" w:eastAsia="Proxima Nova" w:hAnsi="Proxima Nova" w:cs="Proxima Nova"/>
          <w:color w:val="353744"/>
        </w:rPr>
        <w:t xml:space="preserve">hrough carbon offset programs beginning in September 2020 (article 2.1). This is an ambitious plan, considering the </w:t>
      </w:r>
      <w:hyperlink r:id="rId12">
        <w:r>
          <w:rPr>
            <w:rFonts w:ascii="Proxima Nova" w:eastAsia="Proxima Nova" w:hAnsi="Proxima Nova" w:cs="Proxima Nova"/>
            <w:color w:val="1155CC"/>
            <w:u w:val="single"/>
          </w:rPr>
          <w:t>Paris Climate Accords</w:t>
        </w:r>
      </w:hyperlink>
      <w:r>
        <w:rPr>
          <w:rFonts w:ascii="Proxima Nova" w:eastAsia="Proxima Nova" w:hAnsi="Proxima Nova" w:cs="Proxima Nova"/>
          <w:color w:val="353744"/>
        </w:rPr>
        <w:t xml:space="preserve"> only request such a</w:t>
      </w:r>
      <w:r>
        <w:rPr>
          <w:rFonts w:ascii="Proxima Nova" w:eastAsia="Proxima Nova" w:hAnsi="Proxima Nova" w:cs="Proxima Nova"/>
          <w:color w:val="353744"/>
        </w:rPr>
        <w:t xml:space="preserve"> target by 2030. It is believed that this will not only produce direct benefits for our environment, but also pressure other departments as well as the McGill administration to adopt similar targets. For more on this, see section three.</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lastRenderedPageBreak/>
        <w:t xml:space="preserve">These offsets will </w:t>
      </w:r>
      <w:r>
        <w:rPr>
          <w:rFonts w:ascii="Proxima Nova" w:eastAsia="Proxima Nova" w:hAnsi="Proxima Nova" w:cs="Proxima Nova"/>
          <w:color w:val="353744"/>
        </w:rPr>
        <w:t xml:space="preserve">be purchased through </w:t>
      </w:r>
      <w:hyperlink r:id="rId13">
        <w:r>
          <w:rPr>
            <w:rFonts w:ascii="Proxima Nova" w:eastAsia="Proxima Nova" w:hAnsi="Proxima Nova" w:cs="Proxima Nova"/>
            <w:i/>
            <w:color w:val="1155CC"/>
            <w:u w:val="single"/>
          </w:rPr>
          <w:t>Less</w:t>
        </w:r>
      </w:hyperlink>
      <w:r>
        <w:rPr>
          <w:rFonts w:ascii="Proxima Nova" w:eastAsia="Proxima Nova" w:hAnsi="Proxima Nova" w:cs="Proxima Nova"/>
          <w:i/>
          <w:color w:val="353744"/>
        </w:rPr>
        <w:t>,</w:t>
      </w:r>
      <w:r>
        <w:rPr>
          <w:rFonts w:ascii="Proxima Nova" w:eastAsia="Proxima Nova" w:hAnsi="Proxima Nova" w:cs="Proxima Nova"/>
          <w:color w:val="353744"/>
        </w:rPr>
        <w:t xml:space="preserve"> a subsidiary of the Bullfrog power company, endorsed by multiple international agencies including </w:t>
      </w:r>
      <w:hyperlink r:id="rId14">
        <w:r>
          <w:rPr>
            <w:rFonts w:ascii="Proxima Nova" w:eastAsia="Proxima Nova" w:hAnsi="Proxima Nova" w:cs="Proxima Nova"/>
            <w:color w:val="1155CC"/>
            <w:u w:val="single"/>
          </w:rPr>
          <w:t>the Gold Standard</w:t>
        </w:r>
      </w:hyperlink>
      <w:r>
        <w:rPr>
          <w:rFonts w:ascii="Proxima Nova" w:eastAsia="Proxima Nova" w:hAnsi="Proxima Nova" w:cs="Proxima Nova"/>
          <w:color w:val="353744"/>
        </w:rPr>
        <w:t xml:space="preserve">, the </w:t>
      </w:r>
      <w:hyperlink r:id="rId15">
        <w:r>
          <w:rPr>
            <w:rFonts w:ascii="Proxima Nova" w:eastAsia="Proxima Nova" w:hAnsi="Proxima Nova" w:cs="Proxima Nova"/>
            <w:color w:val="1155CC"/>
            <w:u w:val="single"/>
          </w:rPr>
          <w:t>CSA group</w:t>
        </w:r>
      </w:hyperlink>
      <w:r>
        <w:rPr>
          <w:rFonts w:ascii="Proxima Nova" w:eastAsia="Proxima Nova" w:hAnsi="Proxima Nova" w:cs="Proxima Nova"/>
          <w:color w:val="353744"/>
        </w:rPr>
        <w:t xml:space="preserve">, and the </w:t>
      </w:r>
      <w:hyperlink r:id="rId16">
        <w:r>
          <w:rPr>
            <w:rFonts w:ascii="Proxima Nova" w:eastAsia="Proxima Nova" w:hAnsi="Proxima Nova" w:cs="Proxima Nova"/>
            <w:color w:val="1155CC"/>
            <w:u w:val="single"/>
          </w:rPr>
          <w:t>David Suzuki Foundation</w:t>
        </w:r>
      </w:hyperlink>
      <w:r>
        <w:rPr>
          <w:rFonts w:ascii="Proxima Nova" w:eastAsia="Proxima Nova" w:hAnsi="Proxima Nova" w:cs="Proxima Nova"/>
          <w:color w:val="353744"/>
        </w:rPr>
        <w:t xml:space="preserve">. </w:t>
      </w:r>
      <w:r>
        <w:rPr>
          <w:rFonts w:ascii="Proxima Nova" w:eastAsia="Proxima Nova" w:hAnsi="Proxima Nova" w:cs="Proxima Nova"/>
          <w:i/>
          <w:color w:val="353744"/>
        </w:rPr>
        <w:t>Less</w:t>
      </w:r>
      <w:r>
        <w:rPr>
          <w:rFonts w:ascii="Proxima Nova" w:eastAsia="Proxima Nova" w:hAnsi="Proxima Nova" w:cs="Proxima Nova"/>
          <w:color w:val="353744"/>
        </w:rPr>
        <w:t xml:space="preserve"> was chosen for three reasons. Firstly, it is a Canadian company, and therefore AUS offset purchases will not be decreased by exchange rates. Secondly, </w:t>
      </w:r>
      <w:r>
        <w:rPr>
          <w:rFonts w:ascii="Proxima Nova" w:eastAsia="Proxima Nova" w:hAnsi="Proxima Nova" w:cs="Proxima Nova"/>
          <w:i/>
          <w:color w:val="353744"/>
        </w:rPr>
        <w:t>Less,</w:t>
      </w:r>
      <w:r>
        <w:rPr>
          <w:rFonts w:ascii="Proxima Nova" w:eastAsia="Proxima Nova" w:hAnsi="Proxima Nova" w:cs="Proxima Nova"/>
          <w:color w:val="353744"/>
        </w:rPr>
        <w:t xml:space="preserve"> is certified by international organizations including the United Nations to meet gold standards of</w:t>
      </w:r>
      <w:r>
        <w:rPr>
          <w:rFonts w:ascii="Proxima Nova" w:eastAsia="Proxima Nova" w:hAnsi="Proxima Nova" w:cs="Proxima Nova"/>
          <w:color w:val="353744"/>
        </w:rPr>
        <w:t xml:space="preserve"> carbon offset purchasers. Should this fact change, another business should be chosen. Lastly, </w:t>
      </w:r>
      <w:r>
        <w:rPr>
          <w:rFonts w:ascii="Proxima Nova" w:eastAsia="Proxima Nova" w:hAnsi="Proxima Nova" w:cs="Proxima Nova"/>
          <w:i/>
          <w:color w:val="353744"/>
        </w:rPr>
        <w:t xml:space="preserve">Less </w:t>
      </w:r>
      <w:r>
        <w:rPr>
          <w:rFonts w:ascii="Proxima Nova" w:eastAsia="Proxima Nova" w:hAnsi="Proxima Nova" w:cs="Proxima Nova"/>
          <w:color w:val="353744"/>
        </w:rPr>
        <w:t>allows mass purchases by the tonne, which will allow AUS to pay for annual offsets at one time, rather than make hundreds of individual purchases. Thus, the</w:t>
      </w:r>
      <w:r>
        <w:rPr>
          <w:rFonts w:ascii="Proxima Nova" w:eastAsia="Proxima Nova" w:hAnsi="Proxima Nova" w:cs="Proxima Nova"/>
          <w:color w:val="353744"/>
        </w:rPr>
        <w:t xml:space="preserve"> AUS will pay for all carbon offsets, calculated below, at the end of the academic year, including the entire calendar year in its calculations. </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b/>
          <w:color w:val="353744"/>
        </w:rPr>
        <w:t xml:space="preserve">Offsetting the use of private cars (article 2.2.6) </w:t>
      </w:r>
      <w:r>
        <w:rPr>
          <w:rFonts w:ascii="Proxima Nova" w:eastAsia="Proxima Nova" w:hAnsi="Proxima Nova" w:cs="Proxima Nova"/>
          <w:color w:val="353744"/>
        </w:rPr>
        <w:t>means finding the amount of gas used per subsidized trip, t</w:t>
      </w:r>
      <w:r>
        <w:rPr>
          <w:rFonts w:ascii="Proxima Nova" w:eastAsia="Proxima Nova" w:hAnsi="Proxima Nova" w:cs="Proxima Nova"/>
          <w:color w:val="353744"/>
        </w:rPr>
        <w:t>hen combining all trips to find the total gas paid for by AUS per year. With this number, we can extrapolate AUS’s private car CO2 output per annum. The following equation does this.</w:t>
      </w:r>
    </w:p>
    <w:p w:rsidR="0039402F" w:rsidRDefault="002F2A6B">
      <w:pPr>
        <w:spacing w:before="0" w:after="200" w:line="312" w:lineRule="auto"/>
        <w:ind w:left="1440"/>
        <w:rPr>
          <w:rFonts w:ascii="Proxima Nova" w:eastAsia="Proxima Nova" w:hAnsi="Proxima Nova" w:cs="Proxima Nova"/>
          <w:b/>
          <w:color w:val="353744"/>
        </w:rPr>
      </w:pPr>
      <w:r>
        <w:rPr>
          <w:rFonts w:ascii="Proxima Nova" w:eastAsia="Proxima Nova" w:hAnsi="Proxima Nova" w:cs="Proxima Nova"/>
          <w:b/>
          <w:color w:val="353744"/>
        </w:rPr>
        <w:t>[(Annual cost of gas / Average cost of gas) * 0.00982] * 24</w:t>
      </w:r>
    </w:p>
    <w:p w:rsidR="0039402F" w:rsidRDefault="002F2A6B">
      <w:pPr>
        <w:spacing w:before="0" w:line="312" w:lineRule="auto"/>
        <w:ind w:left="720"/>
        <w:rPr>
          <w:rFonts w:ascii="Proxima Nova" w:eastAsia="Proxima Nova" w:hAnsi="Proxima Nova" w:cs="Proxima Nova"/>
          <w:color w:val="353744"/>
        </w:rPr>
      </w:pPr>
      <w:r>
        <w:rPr>
          <w:rFonts w:ascii="Proxima Nova" w:eastAsia="Proxima Nova" w:hAnsi="Proxima Nova" w:cs="Proxima Nova"/>
          <w:color w:val="353744"/>
        </w:rPr>
        <w:t>The first ter</w:t>
      </w:r>
      <w:r>
        <w:rPr>
          <w:rFonts w:ascii="Proxima Nova" w:eastAsia="Proxima Nova" w:hAnsi="Proxima Nova" w:cs="Proxima Nova"/>
          <w:color w:val="353744"/>
        </w:rPr>
        <w:t>m, annual cost of gas divided by the average cost of gas that year, renders an accurate estimate of the amount of gas used that year. Receipts often do not show the amount of gas, and are sometimes not reported in data, so we need to estimate. The rendered</w:t>
      </w:r>
      <w:r>
        <w:rPr>
          <w:rFonts w:ascii="Proxima Nova" w:eastAsia="Proxima Nova" w:hAnsi="Proxima Nova" w:cs="Proxima Nova"/>
          <w:color w:val="353744"/>
        </w:rPr>
        <w:t xml:space="preserve"> amount should be converted into US gallons. This amount is then multiplied by 0.00982 as this is the amount of tonnes of CO2 in one gallon of gas, as stipulated by the </w:t>
      </w:r>
      <w:hyperlink r:id="rId17">
        <w:r>
          <w:rPr>
            <w:rFonts w:ascii="Proxima Nova" w:eastAsia="Proxima Nova" w:hAnsi="Proxima Nova" w:cs="Proxima Nova"/>
            <w:color w:val="1155CC"/>
            <w:u w:val="single"/>
          </w:rPr>
          <w:t>U.S. Energy Information Administration</w:t>
        </w:r>
      </w:hyperlink>
      <w:r>
        <w:rPr>
          <w:rFonts w:ascii="Proxima Nova" w:eastAsia="Proxima Nova" w:hAnsi="Proxima Nova" w:cs="Proxima Nova"/>
          <w:color w:val="353744"/>
        </w:rPr>
        <w:t>.  As such, multiplying gas used in gallons by CO2 present in one gallon gives us the amount of CO2 cre</w:t>
      </w:r>
      <w:r>
        <w:rPr>
          <w:rFonts w:ascii="Proxima Nova" w:eastAsia="Proxima Nova" w:hAnsi="Proxima Nova" w:cs="Proxima Nova"/>
          <w:color w:val="353744"/>
        </w:rPr>
        <w:t xml:space="preserve">ated by private cars per year in tonnes. We then multiply this number by 24 to reflect the </w:t>
      </w:r>
      <w:hyperlink r:id="rId18">
        <w:r>
          <w:rPr>
            <w:rFonts w:ascii="Proxima Nova" w:eastAsia="Proxima Nova" w:hAnsi="Proxima Nova" w:cs="Proxima Nova"/>
            <w:color w:val="1155CC"/>
            <w:u w:val="single"/>
          </w:rPr>
          <w:t>Gold Standard guidelines</w:t>
        </w:r>
      </w:hyperlink>
      <w:r>
        <w:rPr>
          <w:rFonts w:ascii="Proxima Nova" w:eastAsia="Proxima Nova" w:hAnsi="Proxima Nova" w:cs="Proxima Nova"/>
          <w:color w:val="353744"/>
        </w:rPr>
        <w:t xml:space="preserve"> requiring offsets to invest $24 per tonne </w:t>
      </w:r>
      <w:r>
        <w:rPr>
          <w:rFonts w:ascii="Proxima Nova" w:eastAsia="Proxima Nova" w:hAnsi="Proxima Nova" w:cs="Proxima Nova"/>
          <w:color w:val="353744"/>
        </w:rPr>
        <w:t xml:space="preserve">of CO2 created. This renders the required price in CAD per year to offset the GHG output of gasoline. In the 2019-2020 year, this would have been $205.75. </w:t>
      </w:r>
    </w:p>
    <w:p w:rsidR="0039402F" w:rsidRDefault="0039402F">
      <w:pPr>
        <w:spacing w:before="0" w:line="312" w:lineRule="auto"/>
        <w:rPr>
          <w:rFonts w:ascii="Proxima Nova" w:eastAsia="Proxima Nova" w:hAnsi="Proxima Nova" w:cs="Proxima Nova"/>
          <w:color w:val="353744"/>
        </w:rPr>
      </w:pP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b/>
          <w:color w:val="353744"/>
        </w:rPr>
        <w:t xml:space="preserve">Offsetting the use of online rideshare applications including Uber and Lyft (article 2.2.7) </w:t>
      </w:r>
      <w:r>
        <w:rPr>
          <w:rFonts w:ascii="Proxima Nova" w:eastAsia="Proxima Nova" w:hAnsi="Proxima Nova" w:cs="Proxima Nova"/>
          <w:color w:val="353744"/>
        </w:rPr>
        <w:t>is nece</w:t>
      </w:r>
      <w:r>
        <w:rPr>
          <w:rFonts w:ascii="Proxima Nova" w:eastAsia="Proxima Nova" w:hAnsi="Proxima Nova" w:cs="Proxima Nova"/>
          <w:color w:val="353744"/>
        </w:rPr>
        <w:t>ssary due to their comparatively high use among the McGill population. As we do not have access to gas usage in rideshare cars, this will be done by estimating total distance travelled, found through its price. The following equation shows how:</w:t>
      </w:r>
    </w:p>
    <w:p w:rsidR="0039402F" w:rsidRDefault="002F2A6B">
      <w:pPr>
        <w:spacing w:before="0" w:line="312" w:lineRule="auto"/>
        <w:ind w:left="1440"/>
        <w:rPr>
          <w:rFonts w:ascii="Proxima Nova" w:eastAsia="Proxima Nova" w:hAnsi="Proxima Nova" w:cs="Proxima Nova"/>
          <w:b/>
          <w:color w:val="353744"/>
        </w:rPr>
      </w:pPr>
      <w:r>
        <w:rPr>
          <w:rFonts w:ascii="Proxima Nova" w:eastAsia="Proxima Nova" w:hAnsi="Proxima Nova" w:cs="Proxima Nova"/>
          <w:b/>
          <w:color w:val="353744"/>
        </w:rPr>
        <w:t>[(Annual co</w:t>
      </w:r>
      <w:r>
        <w:rPr>
          <w:rFonts w:ascii="Proxima Nova" w:eastAsia="Proxima Nova" w:hAnsi="Proxima Nova" w:cs="Proxima Nova"/>
          <w:b/>
          <w:color w:val="353744"/>
        </w:rPr>
        <w:t>st of rideshare – 2.5 * total rides) / 0.85] * 650 * 0.000024</w:t>
      </w:r>
    </w:p>
    <w:p w:rsidR="0039402F" w:rsidRDefault="002F2A6B">
      <w:pPr>
        <w:spacing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In Montreal, rideshares combine two prices: one is an initiation price, usually $2.50, and the other adds $0.85 per kilometer. Thus, the first bracket finds the annual cost of the rideshare, and</w:t>
      </w:r>
      <w:r>
        <w:rPr>
          <w:rFonts w:ascii="Proxima Nova" w:eastAsia="Proxima Nova" w:hAnsi="Proxima Nova" w:cs="Proxima Nova"/>
          <w:color w:val="353744"/>
        </w:rPr>
        <w:t xml:space="preserve"> subtracts all initiation costs ($2.50 multiplied by the total rides). This gives us the price of rideshares accounting exclusively for its distance. Dividing this by </w:t>
      </w:r>
      <w:r>
        <w:rPr>
          <w:rFonts w:ascii="Proxima Nova" w:eastAsia="Proxima Nova" w:hAnsi="Proxima Nova" w:cs="Proxima Nova"/>
          <w:color w:val="353744"/>
        </w:rPr>
        <w:lastRenderedPageBreak/>
        <w:t>0.85, the charge per kilometer, renders the total distance travelled in kilometers per an</w:t>
      </w:r>
      <w:r>
        <w:rPr>
          <w:rFonts w:ascii="Proxima Nova" w:eastAsia="Proxima Nova" w:hAnsi="Proxima Nova" w:cs="Proxima Nova"/>
          <w:color w:val="353744"/>
        </w:rPr>
        <w:t xml:space="preserve">num. </w:t>
      </w:r>
      <w:hyperlink r:id="rId19">
        <w:r>
          <w:rPr>
            <w:rFonts w:ascii="Proxima Nova" w:eastAsia="Proxima Nova" w:hAnsi="Proxima Nova" w:cs="Proxima Nova"/>
            <w:color w:val="1155CC"/>
            <w:u w:val="single"/>
          </w:rPr>
          <w:t>The Environmental Protection Agency</w:t>
        </w:r>
      </w:hyperlink>
      <w:r>
        <w:rPr>
          <w:rFonts w:ascii="Proxima Nova" w:eastAsia="Proxima Nova" w:hAnsi="Proxima Nova" w:cs="Proxima Nova"/>
          <w:color w:val="353744"/>
        </w:rPr>
        <w:t xml:space="preserve"> estimates that 650 grams of CO2 are emitted per kilometer in the average car. As such, we multiply the kilometers by 6</w:t>
      </w:r>
      <w:r>
        <w:rPr>
          <w:rFonts w:ascii="Proxima Nova" w:eastAsia="Proxima Nova" w:hAnsi="Proxima Nova" w:cs="Proxima Nova"/>
          <w:color w:val="353744"/>
        </w:rPr>
        <w:t xml:space="preserve">50 to find the total carbon output of AUS rideshares in grams. As </w:t>
      </w:r>
      <w:hyperlink r:id="rId20">
        <w:r>
          <w:rPr>
            <w:rFonts w:ascii="Proxima Nova" w:eastAsia="Proxima Nova" w:hAnsi="Proxima Nova" w:cs="Proxima Nova"/>
            <w:color w:val="1155CC"/>
            <w:u w:val="single"/>
          </w:rPr>
          <w:t>Gold Standard</w:t>
        </w:r>
      </w:hyperlink>
      <w:r>
        <w:rPr>
          <w:rFonts w:ascii="Proxima Nova" w:eastAsia="Proxima Nova" w:hAnsi="Proxima Nova" w:cs="Proxima Nova"/>
          <w:color w:val="353744"/>
        </w:rPr>
        <w:t xml:space="preserve"> offset stipulations, declared by the U.N. and the World Wildlife Fund, require</w:t>
      </w:r>
      <w:r>
        <w:rPr>
          <w:rFonts w:ascii="Proxima Nova" w:eastAsia="Proxima Nova" w:hAnsi="Proxima Nova" w:cs="Proxima Nova"/>
          <w:color w:val="353744"/>
        </w:rPr>
        <w:t>s $0.000024 worth of carbon offsets per gram of CO2, we then multiply this number by 0.000024. This gives us the total required price in CAD per year to offset GHG output of rideshares. In the 2019-2020 year, this would have been $20.91.</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b/>
          <w:color w:val="353744"/>
        </w:rPr>
        <w:t>Offsetting the use</w:t>
      </w:r>
      <w:r>
        <w:rPr>
          <w:rFonts w:ascii="Proxima Nova" w:eastAsia="Proxima Nova" w:hAnsi="Proxima Nova" w:cs="Proxima Nova"/>
          <w:b/>
          <w:color w:val="353744"/>
        </w:rPr>
        <w:t xml:space="preserve"> of taxis (article 2.2.8)</w:t>
      </w:r>
      <w:r>
        <w:rPr>
          <w:rFonts w:ascii="Proxima Nova" w:eastAsia="Proxima Nova" w:hAnsi="Proxima Nova" w:cs="Proxima Nova"/>
          <w:color w:val="353744"/>
        </w:rPr>
        <w:t xml:space="preserve"> is similarly required due to their carbon output and their preponderance among AUS members. The equation follows a similar logic to that of rideshares:</w:t>
      </w:r>
    </w:p>
    <w:p w:rsidR="0039402F" w:rsidRDefault="002F2A6B">
      <w:pPr>
        <w:spacing w:before="0" w:after="200" w:line="276" w:lineRule="auto"/>
        <w:ind w:left="720" w:firstLine="720"/>
        <w:rPr>
          <w:rFonts w:ascii="Proxima Nova" w:eastAsia="Proxima Nova" w:hAnsi="Proxima Nova" w:cs="Proxima Nova"/>
          <w:b/>
          <w:color w:val="353744"/>
        </w:rPr>
      </w:pPr>
      <w:r>
        <w:rPr>
          <w:rFonts w:ascii="Proxima Nova" w:eastAsia="Proxima Nova" w:hAnsi="Proxima Nova" w:cs="Proxima Nova"/>
          <w:b/>
          <w:color w:val="353744"/>
        </w:rPr>
        <w:t xml:space="preserve">{[Annual cost of Taxis – (3.45 * total rides)] / 1.70} * 650 * 0.000024 </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Taxis</w:t>
      </w:r>
      <w:r>
        <w:rPr>
          <w:rFonts w:ascii="Proxima Nova" w:eastAsia="Proxima Nova" w:hAnsi="Proxima Nova" w:cs="Proxima Nova"/>
          <w:color w:val="353744"/>
        </w:rPr>
        <w:t xml:space="preserve"> in Montreal cost $3.45 to initiate, followed by $1.70 per kilometer. As such, to find the distance travelled in taxis, we start with the annual cost of taxis, and subtract the total initiation costs (3.45 * total rides). By dividing this by the $1.70 char</w:t>
      </w:r>
      <w:r>
        <w:rPr>
          <w:rFonts w:ascii="Proxima Nova" w:eastAsia="Proxima Nova" w:hAnsi="Proxima Nova" w:cs="Proxima Nova"/>
          <w:color w:val="353744"/>
        </w:rPr>
        <w:t xml:space="preserve">ge per kilometer, we can find the distance travelled in taxis by kilometer. The Environmental Protection Agency </w:t>
      </w:r>
      <w:hyperlink r:id="rId21">
        <w:r>
          <w:rPr>
            <w:rFonts w:ascii="Proxima Nova" w:eastAsia="Proxima Nova" w:hAnsi="Proxima Nova" w:cs="Proxima Nova"/>
            <w:color w:val="1155CC"/>
            <w:u w:val="single"/>
          </w:rPr>
          <w:t>estimates</w:t>
        </w:r>
      </w:hyperlink>
      <w:r>
        <w:rPr>
          <w:rFonts w:ascii="Proxima Nova" w:eastAsia="Proxima Nova" w:hAnsi="Proxima Nova" w:cs="Proxima Nova"/>
          <w:color w:val="353744"/>
        </w:rPr>
        <w:t xml:space="preserve"> that 650 grams of CO2 are emitted per kilometer in the average car. As such, we multiply the kilometers by 650 to find the total carbon output of AUS taxis in grams. As Gold Standard offse</w:t>
      </w:r>
      <w:r>
        <w:rPr>
          <w:rFonts w:ascii="Proxima Nova" w:eastAsia="Proxima Nova" w:hAnsi="Proxima Nova" w:cs="Proxima Nova"/>
          <w:color w:val="353744"/>
        </w:rPr>
        <w:t>t stipulations, declared by the U.N. and the World Wildlife Fund, requires $0.000024 worth of carbon offsets per gram of CO2, we then multiply this number by 0.000024. This gives us the total required price in CAD per year to offset GHG output of taxis. In</w:t>
      </w:r>
      <w:r>
        <w:rPr>
          <w:rFonts w:ascii="Proxima Nova" w:eastAsia="Proxima Nova" w:hAnsi="Proxima Nova" w:cs="Proxima Nova"/>
          <w:color w:val="353744"/>
        </w:rPr>
        <w:t xml:space="preserve"> the 2019-2020 year, this would have been $0.48.</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Offsetting the use of private busses (article 2.2.9) is required due to their use by various AUS clubs and associations. Its price is calculated similarly to those of private cars, but measures the total output of diesel, which is relatively higher than ga</w:t>
      </w:r>
      <w:r>
        <w:rPr>
          <w:rFonts w:ascii="Proxima Nova" w:eastAsia="Proxima Nova" w:hAnsi="Proxima Nova" w:cs="Proxima Nova"/>
          <w:color w:val="353744"/>
        </w:rPr>
        <w:t>soline. The equation below accomplishes this task:</w:t>
      </w:r>
    </w:p>
    <w:p w:rsidR="0039402F" w:rsidRDefault="002F2A6B">
      <w:pPr>
        <w:spacing w:before="0" w:after="200" w:line="276" w:lineRule="auto"/>
        <w:ind w:left="1440"/>
        <w:rPr>
          <w:rFonts w:ascii="Proxima Nova" w:eastAsia="Proxima Nova" w:hAnsi="Proxima Nova" w:cs="Proxima Nova"/>
          <w:color w:val="353744"/>
        </w:rPr>
      </w:pPr>
      <w:r>
        <w:rPr>
          <w:rFonts w:ascii="Proxima Nova" w:eastAsia="Proxima Nova" w:hAnsi="Proxima Nova" w:cs="Proxima Nova"/>
          <w:b/>
          <w:color w:val="353744"/>
        </w:rPr>
        <w:t>(Annual cost of diesel / Average cost of diesel) * 0.01119 * 24</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color w:val="353744"/>
        </w:rPr>
        <w:t>The first term, annual cost of diesel divided by the average cost of diesel that year, renders an accurate estimate of the amount of diesel u</w:t>
      </w:r>
      <w:r>
        <w:rPr>
          <w:rFonts w:ascii="Proxima Nova" w:eastAsia="Proxima Nova" w:hAnsi="Proxima Nova" w:cs="Proxima Nova"/>
          <w:color w:val="353744"/>
        </w:rPr>
        <w:t>sed that year. Receipts often do not show the amount of diesel, and are sometimes not reported in data, so we need to estimate. The rendered amount should be converted into US gallons. This amount is then multiplied by 0.01119, as this is the amount of ton</w:t>
      </w:r>
      <w:r>
        <w:rPr>
          <w:rFonts w:ascii="Proxima Nova" w:eastAsia="Proxima Nova" w:hAnsi="Proxima Nova" w:cs="Proxima Nova"/>
          <w:color w:val="353744"/>
        </w:rPr>
        <w:t>nes of CO2 in one gallon of gas, as stipulated by the U.S. Energy Information Administration. As such, multiplying diesel used in gallons by CO2 present in one gallon gives us the amount of CO2 created by private busses per year in tonnes. We then multiply</w:t>
      </w:r>
      <w:r>
        <w:rPr>
          <w:rFonts w:ascii="Proxima Nova" w:eastAsia="Proxima Nova" w:hAnsi="Proxima Nova" w:cs="Proxima Nova"/>
          <w:color w:val="353744"/>
        </w:rPr>
        <w:t xml:space="preserve"> this number by 24 to reflect the </w:t>
      </w:r>
      <w:hyperlink r:id="rId22">
        <w:r>
          <w:rPr>
            <w:rFonts w:ascii="Proxima Nova" w:eastAsia="Proxima Nova" w:hAnsi="Proxima Nova" w:cs="Proxima Nova"/>
            <w:color w:val="1155CC"/>
            <w:u w:val="single"/>
          </w:rPr>
          <w:t>Gold Standard guidelines</w:t>
        </w:r>
      </w:hyperlink>
      <w:r>
        <w:rPr>
          <w:rFonts w:ascii="Proxima Nova" w:eastAsia="Proxima Nova" w:hAnsi="Proxima Nova" w:cs="Proxima Nova"/>
          <w:color w:val="353744"/>
        </w:rPr>
        <w:t xml:space="preserve"> requiring offsets to invest $24 per tonne of </w:t>
      </w:r>
      <w:r>
        <w:rPr>
          <w:rFonts w:ascii="Proxima Nova" w:eastAsia="Proxima Nova" w:hAnsi="Proxima Nova" w:cs="Proxima Nova"/>
          <w:color w:val="353744"/>
        </w:rPr>
        <w:lastRenderedPageBreak/>
        <w:t xml:space="preserve">CO2 created. This renders the required price in CAD per year to offset the GHG output of diesel busses. In the 2019-2020 year, this would have been $215.35. </w:t>
      </w:r>
    </w:p>
    <w:p w:rsidR="0039402F" w:rsidRDefault="002F2A6B">
      <w:pPr>
        <w:spacing w:before="0" w:after="200" w:line="312" w:lineRule="auto"/>
        <w:ind w:left="720"/>
        <w:rPr>
          <w:rFonts w:ascii="Proxima Nova" w:eastAsia="Proxima Nova" w:hAnsi="Proxima Nova" w:cs="Proxima Nova"/>
          <w:color w:val="353744"/>
        </w:rPr>
      </w:pPr>
      <w:r>
        <w:rPr>
          <w:rFonts w:ascii="Proxima Nova" w:eastAsia="Proxima Nova" w:hAnsi="Proxima Nova" w:cs="Proxima Nova"/>
          <w:b/>
          <w:color w:val="353744"/>
        </w:rPr>
        <w:t>Offsetting plastic waste (article 2.2.10)</w:t>
      </w:r>
      <w:r>
        <w:rPr>
          <w:rFonts w:ascii="Proxima Nova" w:eastAsia="Proxima Nova" w:hAnsi="Proxima Nova" w:cs="Proxima Nova"/>
          <w:color w:val="353744"/>
        </w:rPr>
        <w:t xml:space="preserve"> created by</w:t>
      </w:r>
      <w:r>
        <w:rPr>
          <w:rFonts w:ascii="Proxima Nova" w:eastAsia="Proxima Nova" w:hAnsi="Proxima Nova" w:cs="Proxima Nova"/>
          <w:color w:val="353744"/>
        </w:rPr>
        <w:t xml:space="preserve"> AUS members is becoming more essential as we learn more about the effects of plastic pollution, which disrupt ecosystems, complicate food chains, and increase CO2 emissions. Unfortunately, due to administrative difficulties, we did not receive reliable da</w:t>
      </w:r>
      <w:r>
        <w:rPr>
          <w:rFonts w:ascii="Proxima Nova" w:eastAsia="Proxima Nova" w:hAnsi="Proxima Nova" w:cs="Proxima Nova"/>
          <w:color w:val="353744"/>
        </w:rPr>
        <w:t xml:space="preserve">ta on McGill’s plastic waste. Thus, a central task of the Ethical Business Practices committee next year will be to find this data, find a reliable plastic offset provider, and calculate how much must be spent annually to offset this waste. This should be </w:t>
      </w:r>
      <w:r>
        <w:rPr>
          <w:rFonts w:ascii="Proxima Nova" w:eastAsia="Proxima Nova" w:hAnsi="Proxima Nova" w:cs="Proxima Nova"/>
          <w:color w:val="353744"/>
        </w:rPr>
        <w:t>implemented in 2021, or sooner.</w:t>
      </w:r>
    </w:p>
    <w:p w:rsidR="0039402F" w:rsidRDefault="002F2A6B">
      <w:pPr>
        <w:spacing w:before="0" w:line="312" w:lineRule="auto"/>
        <w:rPr>
          <w:rFonts w:ascii="Proxima Nova" w:eastAsia="Proxima Nova" w:hAnsi="Proxima Nova" w:cs="Proxima Nova"/>
          <w:b/>
          <w:color w:val="353744"/>
          <w:sz w:val="28"/>
          <w:szCs w:val="28"/>
        </w:rPr>
      </w:pPr>
      <w:r>
        <w:rPr>
          <w:rFonts w:ascii="Proxima Nova" w:eastAsia="Proxima Nova" w:hAnsi="Proxima Nova" w:cs="Proxima Nova"/>
          <w:b/>
          <w:color w:val="980000"/>
          <w:sz w:val="28"/>
          <w:szCs w:val="28"/>
        </w:rPr>
        <w:t>Ethical Apparel Procurement Policy</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 xml:space="preserve">The </w:t>
      </w:r>
      <w:r>
        <w:rPr>
          <w:rFonts w:ascii="Proxima Nova" w:eastAsia="Proxima Nova" w:hAnsi="Proxima Nova" w:cs="Proxima Nova"/>
          <w:b/>
          <w:color w:val="353744"/>
        </w:rPr>
        <w:t xml:space="preserve">Ethical Apparel Procurement Policy </w:t>
      </w:r>
      <w:r>
        <w:rPr>
          <w:rFonts w:ascii="Proxima Nova" w:eastAsia="Proxima Nova" w:hAnsi="Proxima Nova" w:cs="Proxima Nova"/>
          <w:color w:val="353744"/>
        </w:rPr>
        <w:t>acknowledges that one of the most financially significant purchases which clubs make each year is branded merchandise. Currently, most AUS departmenta</w:t>
      </w:r>
      <w:r>
        <w:rPr>
          <w:rFonts w:ascii="Proxima Nova" w:eastAsia="Proxima Nova" w:hAnsi="Proxima Nova" w:cs="Proxima Nova"/>
          <w:color w:val="353744"/>
        </w:rPr>
        <w:t xml:space="preserve">l associations purchase such merchandise from local Montreal companies who tend to provide them with affordable, yet largely unethical products. </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The need for ethical apparel became globally clear following the Rana Plaza building collapse in 2013, which k</w:t>
      </w:r>
      <w:r>
        <w:rPr>
          <w:rFonts w:ascii="Proxima Nova" w:eastAsia="Proxima Nova" w:hAnsi="Proxima Nova" w:cs="Proxima Nova"/>
          <w:color w:val="353744"/>
        </w:rPr>
        <w:t>illed 1,138 people and injured 2,500, most of whom were young women. This tragedy occurred as a result of the globalization of the clothing industry, a transition during which corporations have sought to lower production costs as much as possible (</w:t>
      </w:r>
      <w:hyperlink r:id="rId23">
        <w:r>
          <w:rPr>
            <w:rFonts w:ascii="Proxima Nova" w:eastAsia="Proxima Nova" w:hAnsi="Proxima Nova" w:cs="Proxima Nova"/>
            <w:color w:val="1155CC"/>
            <w:u w:val="single"/>
          </w:rPr>
          <w:t>Fashion Revolution</w:t>
        </w:r>
      </w:hyperlink>
      <w:r>
        <w:rPr>
          <w:rFonts w:ascii="Proxima Nova" w:eastAsia="Proxima Nova" w:hAnsi="Proxima Nova" w:cs="Proxima Nova"/>
          <w:color w:val="353744"/>
        </w:rPr>
        <w:t>). In order to decrease clothing prices, corporations exploit garment workers in the Global South, where strong labour rights protections do not alway</w:t>
      </w:r>
      <w:r>
        <w:rPr>
          <w:rFonts w:ascii="Proxima Nova" w:eastAsia="Proxima Nova" w:hAnsi="Proxima Nova" w:cs="Proxima Nova"/>
          <w:color w:val="353744"/>
        </w:rPr>
        <w:t>s exist (</w:t>
      </w:r>
      <w:hyperlink r:id="rId24">
        <w:r>
          <w:rPr>
            <w:rFonts w:ascii="Proxima Nova" w:eastAsia="Proxima Nova" w:hAnsi="Proxima Nova" w:cs="Proxima Nova"/>
            <w:color w:val="1155CC"/>
            <w:u w:val="single"/>
          </w:rPr>
          <w:t>The Encyclopedia of World Problems and Human Potential</w:t>
        </w:r>
      </w:hyperlink>
      <w:r>
        <w:rPr>
          <w:rFonts w:ascii="Proxima Nova" w:eastAsia="Proxima Nova" w:hAnsi="Proxima Nova" w:cs="Proxima Nova"/>
          <w:color w:val="353744"/>
        </w:rPr>
        <w:t>). Such injustices include supervisors firing pregnant employees, punishing employees who attempt to join a union, forcing emplo</w:t>
      </w:r>
      <w:r>
        <w:rPr>
          <w:rFonts w:ascii="Proxima Nova" w:eastAsia="Proxima Nova" w:hAnsi="Proxima Nova" w:cs="Proxima Nova"/>
          <w:color w:val="353744"/>
        </w:rPr>
        <w:t>yees to work extensive overtime hours with few to no breaks, failing or refusing to pay employees a living wage, and outright ignoring allegations of sexual violence (</w:t>
      </w:r>
      <w:hyperlink r:id="rId25">
        <w:r>
          <w:rPr>
            <w:rFonts w:ascii="Proxima Nova" w:eastAsia="Proxima Nova" w:hAnsi="Proxima Nova" w:cs="Proxima Nova"/>
            <w:color w:val="1155CC"/>
            <w:u w:val="single"/>
          </w:rPr>
          <w:t>Human Rights Watch</w:t>
        </w:r>
      </w:hyperlink>
      <w:r>
        <w:rPr>
          <w:rFonts w:ascii="Proxima Nova" w:eastAsia="Proxima Nova" w:hAnsi="Proxima Nova" w:cs="Proxima Nova"/>
          <w:color w:val="353744"/>
        </w:rPr>
        <w:t xml:space="preserve">). </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For these reasons and those beyond them, it is imperative that the Arts Undergraduate Society adopt bold and clear measures to ensure it is procuring ethically-made apparel. Throughout research for this policy, several challenges beca</w:t>
      </w:r>
      <w:r>
        <w:rPr>
          <w:rFonts w:ascii="Proxima Nova" w:eastAsia="Proxima Nova" w:hAnsi="Proxima Nova" w:cs="Proxima Nova"/>
          <w:color w:val="353744"/>
        </w:rPr>
        <w:t>me clear. Our policy acknowledges and seeks to account for these challenges:</w:t>
      </w:r>
    </w:p>
    <w:p w:rsidR="0039402F" w:rsidRDefault="002F2A6B">
      <w:pPr>
        <w:numPr>
          <w:ilvl w:val="0"/>
          <w:numId w:val="6"/>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Due to how globalized and complex the clothing supply chain is, implementing and enforcing an ethical apparel certification is quite difficult.</w:t>
      </w:r>
    </w:p>
    <w:p w:rsidR="0039402F" w:rsidRDefault="002F2A6B">
      <w:pPr>
        <w:numPr>
          <w:ilvl w:val="0"/>
          <w:numId w:val="6"/>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There are many certifications in ex</w:t>
      </w:r>
      <w:r>
        <w:rPr>
          <w:rFonts w:ascii="Proxima Nova" w:eastAsia="Proxima Nova" w:hAnsi="Proxima Nova" w:cs="Proxima Nova"/>
          <w:color w:val="353744"/>
        </w:rPr>
        <w:t xml:space="preserve">istence; however, information on them tends to be unclear and convoluted. </w:t>
      </w:r>
    </w:p>
    <w:p w:rsidR="0039402F" w:rsidRDefault="002F2A6B">
      <w:pPr>
        <w:numPr>
          <w:ilvl w:val="0"/>
          <w:numId w:val="6"/>
        </w:numPr>
        <w:spacing w:before="0" w:after="120" w:line="312" w:lineRule="auto"/>
        <w:rPr>
          <w:rFonts w:ascii="Proxima Nova" w:eastAsia="Proxima Nova" w:hAnsi="Proxima Nova" w:cs="Proxima Nova"/>
          <w:color w:val="353744"/>
        </w:rPr>
      </w:pPr>
      <w:r>
        <w:rPr>
          <w:rFonts w:ascii="Proxima Nova" w:eastAsia="Proxima Nova" w:hAnsi="Proxima Nova" w:cs="Proxima Nova"/>
          <w:color w:val="353744"/>
        </w:rPr>
        <w:t xml:space="preserve">Greenwashing, defined as “expressions of environmentalist concerns especially as a cover for products, policies, or activities”, is quite common </w:t>
      </w:r>
      <w:r>
        <w:rPr>
          <w:rFonts w:ascii="Proxima Nova" w:eastAsia="Proxima Nova" w:hAnsi="Proxima Nova" w:cs="Proxima Nova"/>
          <w:color w:val="353744"/>
        </w:rPr>
        <w:lastRenderedPageBreak/>
        <w:t>among apparel companies (</w:t>
      </w:r>
      <w:hyperlink r:id="rId26">
        <w:r>
          <w:rPr>
            <w:rFonts w:ascii="Proxima Nova" w:eastAsia="Proxima Nova" w:hAnsi="Proxima Nova" w:cs="Proxima Nova"/>
            <w:color w:val="1155CC"/>
            <w:u w:val="single"/>
          </w:rPr>
          <w:t>Merriam-Webster</w:t>
        </w:r>
      </w:hyperlink>
      <w:r>
        <w:rPr>
          <w:rFonts w:ascii="Proxima Nova" w:eastAsia="Proxima Nova" w:hAnsi="Proxima Nova" w:cs="Proxima Nova"/>
          <w:color w:val="353744"/>
        </w:rPr>
        <w:t>). This practice makes it more difficult to enact an airtight ethical apparel procurement policy.</w:t>
      </w:r>
    </w:p>
    <w:p w:rsidR="0039402F" w:rsidRDefault="002F2A6B">
      <w:pPr>
        <w:spacing w:before="0" w:after="120" w:line="312" w:lineRule="auto"/>
        <w:ind w:firstLine="72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AUS Ethical Apparel Certification Requirements</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The reformed Ethical Apparel Pro</w:t>
      </w:r>
      <w:r>
        <w:rPr>
          <w:rFonts w:ascii="Proxima Nova" w:eastAsia="Proxima Nova" w:hAnsi="Proxima Nova" w:cs="Proxima Nova"/>
          <w:color w:val="353744"/>
        </w:rPr>
        <w:t>curement Policy will require all apparel purchased that is to be reimbursed by AUS to be certified under the following:</w:t>
      </w:r>
    </w:p>
    <w:p w:rsidR="0039402F" w:rsidRDefault="002F2A6B">
      <w:pPr>
        <w:numPr>
          <w:ilvl w:val="0"/>
          <w:numId w:val="10"/>
        </w:numPr>
        <w:spacing w:before="0" w:line="312" w:lineRule="auto"/>
        <w:rPr>
          <w:rFonts w:ascii="Proxima Nova" w:eastAsia="Proxima Nova" w:hAnsi="Proxima Nova" w:cs="Proxima Nova"/>
          <w:color w:val="353744"/>
        </w:rPr>
      </w:pPr>
      <w:r>
        <w:rPr>
          <w:rFonts w:ascii="Proxima Nova" w:eastAsia="Proxima Nova" w:hAnsi="Proxima Nova" w:cs="Proxima Nova"/>
          <w:b/>
          <w:color w:val="353744"/>
        </w:rPr>
        <w:t>Article 2.2.1: Apparel Produced in Canada</w:t>
      </w:r>
      <w:r>
        <w:rPr>
          <w:rFonts w:ascii="Proxima Nova" w:eastAsia="Proxima Nova" w:hAnsi="Proxima Nova" w:cs="Proxima Nova"/>
          <w:b/>
          <w:color w:val="353744"/>
        </w:rPr>
        <w:br/>
      </w:r>
      <w:r>
        <w:rPr>
          <w:rFonts w:ascii="Proxima Nova" w:eastAsia="Proxima Nova" w:hAnsi="Proxima Nova" w:cs="Proxima Nova"/>
          <w:color w:val="353744"/>
        </w:rPr>
        <w:t xml:space="preserve">The company needs to have evidence of </w:t>
      </w:r>
      <w:r>
        <w:rPr>
          <w:rFonts w:ascii="Proxima Nova" w:eastAsia="Proxima Nova" w:hAnsi="Proxima Nova" w:cs="Proxima Nova"/>
          <w:i/>
          <w:color w:val="353744"/>
        </w:rPr>
        <w:t>at least one</w:t>
      </w:r>
      <w:r>
        <w:rPr>
          <w:rFonts w:ascii="Proxima Nova" w:eastAsia="Proxima Nova" w:hAnsi="Proxima Nova" w:cs="Proxima Nova"/>
          <w:color w:val="353744"/>
        </w:rPr>
        <w:t xml:space="preserve"> of the following. Clubs and associations who procure from suppliers with evidence of </w:t>
      </w:r>
      <w:r>
        <w:rPr>
          <w:rFonts w:ascii="Proxima Nova" w:eastAsia="Proxima Nova" w:hAnsi="Proxima Nova" w:cs="Proxima Nova"/>
          <w:i/>
          <w:color w:val="353744"/>
        </w:rPr>
        <w:t xml:space="preserve">both </w:t>
      </w:r>
      <w:r>
        <w:rPr>
          <w:rFonts w:ascii="Proxima Nova" w:eastAsia="Proxima Nova" w:hAnsi="Proxima Nova" w:cs="Proxima Nova"/>
          <w:color w:val="353744"/>
        </w:rPr>
        <w:t>will be viewed favourably in AUS funding applications.</w:t>
      </w:r>
    </w:p>
    <w:p w:rsidR="0039402F" w:rsidRDefault="002F2A6B">
      <w:pPr>
        <w:numPr>
          <w:ilvl w:val="1"/>
          <w:numId w:val="10"/>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Decent work conditions</w:t>
      </w:r>
    </w:p>
    <w:p w:rsidR="0039402F" w:rsidRDefault="002F2A6B">
      <w:pPr>
        <w:numPr>
          <w:ilvl w:val="1"/>
          <w:numId w:val="10"/>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Social Entrepreneurship</w:t>
      </w:r>
    </w:p>
    <w:p w:rsidR="0039402F" w:rsidRDefault="002F2A6B">
      <w:pPr>
        <w:numPr>
          <w:ilvl w:val="0"/>
          <w:numId w:val="10"/>
        </w:numPr>
        <w:spacing w:before="0" w:after="120" w:line="312" w:lineRule="auto"/>
        <w:rPr>
          <w:rFonts w:ascii="Proxima Nova" w:eastAsia="Proxima Nova" w:hAnsi="Proxima Nova" w:cs="Proxima Nova"/>
          <w:color w:val="353744"/>
        </w:rPr>
      </w:pPr>
      <w:r>
        <w:rPr>
          <w:rFonts w:ascii="Proxima Nova" w:eastAsia="Proxima Nova" w:hAnsi="Proxima Nova" w:cs="Proxima Nova"/>
          <w:b/>
          <w:color w:val="353744"/>
        </w:rPr>
        <w:t>Article 2.2.2: Apparel Produced Outside Canada</w:t>
      </w:r>
      <w:r>
        <w:rPr>
          <w:rFonts w:ascii="Proxima Nova" w:eastAsia="Proxima Nova" w:hAnsi="Proxima Nova" w:cs="Proxima Nova"/>
          <w:b/>
          <w:color w:val="353744"/>
        </w:rPr>
        <w:br/>
      </w:r>
      <w:r>
        <w:rPr>
          <w:rFonts w:ascii="Proxima Nova" w:eastAsia="Proxima Nova" w:hAnsi="Proxima Nova" w:cs="Proxima Nova"/>
          <w:color w:val="353744"/>
        </w:rPr>
        <w:t xml:space="preserve">The product needs to be Fairtrade International certified. </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Our policy has different requirements depending on the apparel’s procurement location because </w:t>
      </w:r>
      <w:r>
        <w:rPr>
          <w:rFonts w:ascii="Proxima Nova" w:eastAsia="Proxima Nova" w:hAnsi="Proxima Nova" w:cs="Proxima Nova"/>
          <w:b/>
          <w:color w:val="353744"/>
        </w:rPr>
        <w:t>locally-produced products are typically simpler to ensu</w:t>
      </w:r>
      <w:r>
        <w:rPr>
          <w:rFonts w:ascii="Proxima Nova" w:eastAsia="Proxima Nova" w:hAnsi="Proxima Nova" w:cs="Proxima Nova"/>
          <w:b/>
          <w:color w:val="353744"/>
        </w:rPr>
        <w:t xml:space="preserve">re the ethicality of, since it usually means the supply chain is less complex. </w:t>
      </w:r>
      <w:r>
        <w:rPr>
          <w:rFonts w:ascii="Proxima Nova" w:eastAsia="Proxima Nova" w:hAnsi="Proxima Nova" w:cs="Proxima Nova"/>
          <w:color w:val="353744"/>
        </w:rPr>
        <w:t xml:space="preserve">When products are produced outside of Canada, it is far more challenging to sufficiently ensure all the steps of their supply chains are ethical. </w:t>
      </w:r>
      <w:r>
        <w:rPr>
          <w:rFonts w:ascii="Proxima Nova" w:eastAsia="Proxima Nova" w:hAnsi="Proxima Nova" w:cs="Proxima Nova"/>
          <w:color w:val="353744"/>
        </w:rPr>
        <w:br/>
      </w:r>
    </w:p>
    <w:p w:rsidR="0039402F" w:rsidRDefault="002F2A6B">
      <w:pPr>
        <w:spacing w:before="0" w:after="120" w:line="312" w:lineRule="auto"/>
        <w:ind w:left="708"/>
        <w:rPr>
          <w:rFonts w:ascii="Proxima Nova" w:eastAsia="Proxima Nova" w:hAnsi="Proxima Nova" w:cs="Proxima Nova"/>
          <w:b/>
          <w:color w:val="353744"/>
          <w:u w:val="single"/>
        </w:rPr>
      </w:pPr>
      <w:r>
        <w:rPr>
          <w:rFonts w:ascii="Proxima Nova" w:eastAsia="Proxima Nova" w:hAnsi="Proxima Nova" w:cs="Proxima Nova"/>
          <w:b/>
          <w:color w:val="353744"/>
          <w:u w:val="single"/>
        </w:rPr>
        <w:t>Article 2.2.1: Apparel Produc</w:t>
      </w:r>
      <w:r>
        <w:rPr>
          <w:rFonts w:ascii="Proxima Nova" w:eastAsia="Proxima Nova" w:hAnsi="Proxima Nova" w:cs="Proxima Nova"/>
          <w:b/>
          <w:color w:val="353744"/>
          <w:u w:val="single"/>
        </w:rPr>
        <w:t>ed in Canada</w:t>
      </w:r>
    </w:p>
    <w:p w:rsidR="0039402F" w:rsidRDefault="002F2A6B">
      <w:pPr>
        <w:spacing w:before="0" w:after="120" w:line="312" w:lineRule="auto"/>
        <w:ind w:left="708"/>
        <w:rPr>
          <w:rFonts w:ascii="Proxima Nova" w:eastAsia="Proxima Nova" w:hAnsi="Proxima Nova" w:cs="Proxima Nova"/>
          <w:b/>
          <w:color w:val="353744"/>
        </w:rPr>
      </w:pPr>
      <w:r>
        <w:rPr>
          <w:rFonts w:ascii="Proxima Nova" w:eastAsia="Proxima Nova" w:hAnsi="Proxima Nova" w:cs="Proxima Nova"/>
          <w:b/>
          <w:color w:val="353744"/>
        </w:rPr>
        <w:t xml:space="preserve">Decent work conditions </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According to the </w:t>
      </w:r>
      <w:hyperlink r:id="rId27">
        <w:r>
          <w:rPr>
            <w:rFonts w:ascii="Proxima Nova" w:eastAsia="Proxima Nova" w:hAnsi="Proxima Nova" w:cs="Proxima Nova"/>
            <w:color w:val="1155CC"/>
            <w:u w:val="single"/>
          </w:rPr>
          <w:t>International Labour Organization</w:t>
        </w:r>
      </w:hyperlink>
      <w:r>
        <w:rPr>
          <w:rFonts w:ascii="Proxima Nova" w:eastAsia="Proxima Nova" w:hAnsi="Proxima Nova" w:cs="Proxima Nova"/>
          <w:color w:val="353744"/>
        </w:rPr>
        <w:t xml:space="preserve">, Decent Work is defined as: </w:t>
      </w:r>
    </w:p>
    <w:p w:rsidR="0039402F" w:rsidRDefault="002F2A6B">
      <w:pPr>
        <w:spacing w:before="0" w:after="120" w:line="312" w:lineRule="auto"/>
        <w:ind w:left="1428"/>
        <w:rPr>
          <w:rFonts w:ascii="Proxima Nova" w:eastAsia="Proxima Nova" w:hAnsi="Proxima Nova" w:cs="Proxima Nova"/>
          <w:i/>
          <w:color w:val="353744"/>
        </w:rPr>
      </w:pPr>
      <w:r>
        <w:rPr>
          <w:rFonts w:ascii="Proxima Nova" w:eastAsia="Proxima Nova" w:hAnsi="Proxima Nova" w:cs="Proxima Nova"/>
          <w:i/>
          <w:color w:val="353744"/>
        </w:rPr>
        <w:t>“opportunities for work that is productive and delivers</w:t>
      </w:r>
      <w:r>
        <w:rPr>
          <w:rFonts w:ascii="Proxima Nova" w:eastAsia="Proxima Nova" w:hAnsi="Proxima Nova" w:cs="Proxima Nova"/>
          <w:i/>
          <w:color w:val="353744"/>
        </w:rPr>
        <w:t xml:space="preserve"> a fair income, security in the workplace and social protection for families, better prospects for personal development and social integration, freedom for people to express their concerns, organize and participate in the decisions that affect their lives </w:t>
      </w:r>
      <w:r>
        <w:rPr>
          <w:rFonts w:ascii="Proxima Nova" w:eastAsia="Proxima Nova" w:hAnsi="Proxima Nova" w:cs="Proxima Nova"/>
          <w:i/>
          <w:color w:val="353744"/>
        </w:rPr>
        <w:t>and equality of opportunity and treatment for all women and men.”</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United Nations Sustainable Development Goal #8, </w:t>
      </w:r>
      <w:hyperlink r:id="rId28">
        <w:r>
          <w:rPr>
            <w:rFonts w:ascii="Proxima Nova" w:eastAsia="Proxima Nova" w:hAnsi="Proxima Nova" w:cs="Proxima Nova"/>
            <w:color w:val="1155CC"/>
            <w:u w:val="single"/>
          </w:rPr>
          <w:t>Decent Work and Economic Growth</w:t>
        </w:r>
      </w:hyperlink>
      <w:r>
        <w:rPr>
          <w:rFonts w:ascii="Proxima Nova" w:eastAsia="Proxima Nova" w:hAnsi="Proxima Nova" w:cs="Proxima Nova"/>
          <w:color w:val="353744"/>
        </w:rPr>
        <w:t>, utilizes the above definition f</w:t>
      </w:r>
      <w:r>
        <w:rPr>
          <w:rFonts w:ascii="Proxima Nova" w:eastAsia="Proxima Nova" w:hAnsi="Proxima Nova" w:cs="Proxima Nova"/>
          <w:color w:val="353744"/>
        </w:rPr>
        <w:t>or their purposes (</w:t>
      </w:r>
      <w:hyperlink r:id="rId29">
        <w:r>
          <w:rPr>
            <w:rFonts w:ascii="Proxima Nova" w:eastAsia="Proxima Nova" w:hAnsi="Proxima Nova" w:cs="Proxima Nova"/>
            <w:color w:val="1155CC"/>
            <w:u w:val="single"/>
          </w:rPr>
          <w:t>UN Global Compact</w:t>
        </w:r>
      </w:hyperlink>
      <w:r>
        <w:rPr>
          <w:rFonts w:ascii="Proxima Nova" w:eastAsia="Proxima Nova" w:hAnsi="Proxima Nova" w:cs="Proxima Nova"/>
          <w:color w:val="353744"/>
        </w:rPr>
        <w:t>), making it the one which the AUS wishes to align itself with. Thus, if using this point to demonstrate the ethicality of a company, AUS clubs and associations should be able to provide documented proof that said company also aligns itself with these prin</w:t>
      </w:r>
      <w:r>
        <w:rPr>
          <w:rFonts w:ascii="Proxima Nova" w:eastAsia="Proxima Nova" w:hAnsi="Proxima Nova" w:cs="Proxima Nova"/>
          <w:color w:val="353744"/>
        </w:rPr>
        <w:t xml:space="preserve">ciples. </w:t>
      </w:r>
    </w:p>
    <w:p w:rsidR="0039402F" w:rsidRDefault="002F2A6B">
      <w:pPr>
        <w:spacing w:before="0" w:after="120" w:line="312" w:lineRule="auto"/>
        <w:ind w:left="708"/>
        <w:rPr>
          <w:rFonts w:ascii="Proxima Nova" w:eastAsia="Proxima Nova" w:hAnsi="Proxima Nova" w:cs="Proxima Nova"/>
          <w:b/>
          <w:color w:val="353744"/>
          <w:sz w:val="25"/>
          <w:szCs w:val="25"/>
        </w:rPr>
      </w:pPr>
      <w:r>
        <w:rPr>
          <w:rFonts w:ascii="Proxima Nova" w:eastAsia="Proxima Nova" w:hAnsi="Proxima Nova" w:cs="Proxima Nova"/>
          <w:color w:val="353744"/>
        </w:rPr>
        <w:t xml:space="preserve">An example of sufficient proof can be seen in the case of </w:t>
      </w:r>
      <w:hyperlink r:id="rId30" w:anchor="ethica">
        <w:r>
          <w:rPr>
            <w:rFonts w:ascii="Proxima Nova" w:eastAsia="Proxima Nova" w:hAnsi="Proxima Nova" w:cs="Proxima Nova"/>
            <w:color w:val="1155CC"/>
            <w:u w:val="single"/>
          </w:rPr>
          <w:t>Ethica</w:t>
        </w:r>
      </w:hyperlink>
      <w:r>
        <w:rPr>
          <w:rFonts w:ascii="Proxima Nova" w:eastAsia="Proxima Nova" w:hAnsi="Proxima Nova" w:cs="Proxima Nova"/>
          <w:color w:val="353744"/>
        </w:rPr>
        <w:t xml:space="preserve">, a unionized, made-in-Canada wholesale clothing supplier. </w:t>
      </w:r>
    </w:p>
    <w:p w:rsidR="0039402F" w:rsidRDefault="002F2A6B">
      <w:pPr>
        <w:spacing w:before="0" w:after="120" w:line="312" w:lineRule="auto"/>
        <w:ind w:left="708"/>
        <w:rPr>
          <w:rFonts w:ascii="Proxima Nova" w:eastAsia="Proxima Nova" w:hAnsi="Proxima Nova" w:cs="Proxima Nova"/>
          <w:b/>
          <w:color w:val="353744"/>
        </w:rPr>
      </w:pPr>
      <w:r>
        <w:rPr>
          <w:rFonts w:ascii="Proxima Nova" w:eastAsia="Proxima Nova" w:hAnsi="Proxima Nova" w:cs="Proxima Nova"/>
          <w:b/>
          <w:color w:val="353744"/>
        </w:rPr>
        <w:t>Social Entrepreneurship</w:t>
      </w:r>
    </w:p>
    <w:p w:rsidR="0039402F" w:rsidRDefault="002F2A6B">
      <w:pPr>
        <w:spacing w:before="0" w:after="120" w:line="312" w:lineRule="auto"/>
        <w:ind w:left="708"/>
        <w:rPr>
          <w:rFonts w:ascii="Proxima Nova" w:eastAsia="Proxima Nova" w:hAnsi="Proxima Nova" w:cs="Proxima Nova"/>
          <w:b/>
          <w:color w:val="353744"/>
        </w:rPr>
      </w:pPr>
      <w:r>
        <w:rPr>
          <w:rFonts w:ascii="Proxima Nova" w:eastAsia="Proxima Nova" w:hAnsi="Proxima Nova" w:cs="Proxima Nova"/>
          <w:color w:val="353744"/>
        </w:rPr>
        <w:lastRenderedPageBreak/>
        <w:t>According to th</w:t>
      </w:r>
      <w:r>
        <w:rPr>
          <w:rFonts w:ascii="Proxima Nova" w:eastAsia="Proxima Nova" w:hAnsi="Proxima Nova" w:cs="Proxima Nova"/>
          <w:color w:val="353744"/>
        </w:rPr>
        <w:t xml:space="preserve">e </w:t>
      </w:r>
      <w:hyperlink r:id="rId31">
        <w:r>
          <w:rPr>
            <w:rFonts w:ascii="Proxima Nova" w:eastAsia="Proxima Nova" w:hAnsi="Proxima Nova" w:cs="Proxima Nova"/>
            <w:color w:val="1155CC"/>
            <w:u w:val="single"/>
          </w:rPr>
          <w:t>UN Global Compact Framework for Social Enterprise &amp; Impact Investing</w:t>
        </w:r>
      </w:hyperlink>
      <w:r>
        <w:rPr>
          <w:rFonts w:ascii="Proxima Nova" w:eastAsia="Proxima Nova" w:hAnsi="Proxima Nova" w:cs="Proxima Nova"/>
          <w:color w:val="353744"/>
        </w:rPr>
        <w:t xml:space="preserve">, a social enterprise is one which </w:t>
      </w:r>
      <w:r>
        <w:rPr>
          <w:rFonts w:ascii="Proxima Nova" w:eastAsia="Proxima Nova" w:hAnsi="Proxima Nova" w:cs="Proxima Nova"/>
          <w:b/>
          <w:color w:val="353744"/>
        </w:rPr>
        <w:t>prioritizes social or e</w:t>
      </w:r>
      <w:r>
        <w:rPr>
          <w:rFonts w:ascii="Proxima Nova" w:eastAsia="Proxima Nova" w:hAnsi="Proxima Nova" w:cs="Proxima Nova"/>
          <w:b/>
          <w:color w:val="353744"/>
        </w:rPr>
        <w:t>nvironmental benefits over economic gain</w:t>
      </w:r>
      <w:r>
        <w:rPr>
          <w:rFonts w:ascii="Proxima Nova" w:eastAsia="Proxima Nova" w:hAnsi="Proxima Nova" w:cs="Proxima Nova"/>
          <w:color w:val="353744"/>
        </w:rPr>
        <w:t xml:space="preserve"> (pg. 4)</w:t>
      </w:r>
      <w:r>
        <w:rPr>
          <w:rFonts w:ascii="Proxima Nova" w:eastAsia="Proxima Nova" w:hAnsi="Proxima Nova" w:cs="Proxima Nova"/>
          <w:b/>
          <w:color w:val="353744"/>
        </w:rPr>
        <w:t xml:space="preserve">. </w:t>
      </w:r>
      <w:r>
        <w:rPr>
          <w:rFonts w:ascii="Proxima Nova" w:eastAsia="Proxima Nova" w:hAnsi="Proxima Nova" w:cs="Proxima Nova"/>
          <w:color w:val="353744"/>
        </w:rPr>
        <w:t xml:space="preserve">Making a profit is still acceptable and not inherently at odds with social entrepreneurship; however, </w:t>
      </w:r>
      <w:r>
        <w:rPr>
          <w:rFonts w:ascii="Proxima Nova" w:eastAsia="Proxima Nova" w:hAnsi="Proxima Nova" w:cs="Proxima Nova"/>
          <w:b/>
          <w:color w:val="353744"/>
        </w:rPr>
        <w:t>social and/or environmental good must be more important than financial growth to the business.</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Listed be</w:t>
      </w:r>
      <w:r>
        <w:rPr>
          <w:rFonts w:ascii="Proxima Nova" w:eastAsia="Proxima Nova" w:hAnsi="Proxima Nova" w:cs="Proxima Nova"/>
          <w:color w:val="353744"/>
        </w:rPr>
        <w:t>low are several ways in which AUS clubs and associations can provide proof of Social Entrepreneurship within an organization. Any of the following are acceptable, and the Ethical Business Practices Committee is open to receiving other proof should a club o</w:t>
      </w:r>
      <w:r>
        <w:rPr>
          <w:rFonts w:ascii="Proxima Nova" w:eastAsia="Proxima Nova" w:hAnsi="Proxima Nova" w:cs="Proxima Nova"/>
          <w:color w:val="353744"/>
        </w:rPr>
        <w:t>r association be unable to obtain any of the following.</w:t>
      </w:r>
    </w:p>
    <w:p w:rsidR="0039402F" w:rsidRDefault="002F2A6B">
      <w:pPr>
        <w:numPr>
          <w:ilvl w:val="0"/>
          <w:numId w:val="7"/>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 xml:space="preserve">Business holds membership with a Social Entrepreneurship organization, like: </w:t>
      </w:r>
    </w:p>
    <w:p w:rsidR="0039402F" w:rsidRDefault="002F2A6B">
      <w:pPr>
        <w:numPr>
          <w:ilvl w:val="1"/>
          <w:numId w:val="7"/>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 xml:space="preserve">The </w:t>
      </w:r>
      <w:hyperlink r:id="rId32">
        <w:r>
          <w:rPr>
            <w:rFonts w:ascii="Proxima Nova" w:eastAsia="Proxima Nova" w:hAnsi="Proxima Nova" w:cs="Proxima Nova"/>
            <w:color w:val="1155CC"/>
            <w:u w:val="single"/>
          </w:rPr>
          <w:t>World Fair Trade Organization</w:t>
        </w:r>
      </w:hyperlink>
    </w:p>
    <w:p w:rsidR="0039402F" w:rsidRDefault="002F2A6B">
      <w:pPr>
        <w:numPr>
          <w:ilvl w:val="1"/>
          <w:numId w:val="7"/>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 xml:space="preserve">The </w:t>
      </w:r>
      <w:hyperlink r:id="rId33">
        <w:r>
          <w:rPr>
            <w:rFonts w:ascii="Proxima Nova" w:eastAsia="Proxima Nova" w:hAnsi="Proxima Nova" w:cs="Proxima Nova"/>
            <w:color w:val="1155CC"/>
            <w:u w:val="single"/>
          </w:rPr>
          <w:t>B Corporation Certification</w:t>
        </w:r>
      </w:hyperlink>
    </w:p>
    <w:p w:rsidR="0039402F" w:rsidRDefault="002F2A6B">
      <w:pPr>
        <w:numPr>
          <w:ilvl w:val="0"/>
          <w:numId w:val="7"/>
        </w:numPr>
        <w:spacing w:before="0" w:line="312" w:lineRule="auto"/>
        <w:rPr>
          <w:rFonts w:ascii="Proxima Nova" w:eastAsia="Proxima Nova" w:hAnsi="Proxima Nova" w:cs="Proxima Nova"/>
          <w:color w:val="353744"/>
        </w:rPr>
      </w:pPr>
      <w:r>
        <w:rPr>
          <w:rFonts w:ascii="Proxima Nova" w:eastAsia="Proxima Nova" w:hAnsi="Proxima Nova" w:cs="Proxima Nova"/>
          <w:color w:val="353744"/>
        </w:rPr>
        <w:t xml:space="preserve">Business has extensive, transparent documentation about their Social Entrepreneurship efforts. </w:t>
      </w:r>
    </w:p>
    <w:p w:rsidR="0039402F" w:rsidRDefault="002F2A6B">
      <w:pPr>
        <w:numPr>
          <w:ilvl w:val="1"/>
          <w:numId w:val="7"/>
        </w:numPr>
        <w:spacing w:before="0" w:after="120" w:line="312" w:lineRule="auto"/>
        <w:rPr>
          <w:rFonts w:ascii="Proxima Nova" w:eastAsia="Proxima Nova" w:hAnsi="Proxima Nova" w:cs="Proxima Nova"/>
          <w:color w:val="353744"/>
        </w:rPr>
      </w:pPr>
      <w:r>
        <w:rPr>
          <w:rFonts w:ascii="Proxima Nova" w:eastAsia="Proxima Nova" w:hAnsi="Proxima Nova" w:cs="Proxima Nova"/>
          <w:color w:val="353744"/>
        </w:rPr>
        <w:t xml:space="preserve">For example, see </w:t>
      </w:r>
      <w:hyperlink r:id="rId34">
        <w:r>
          <w:rPr>
            <w:rFonts w:ascii="Proxima Nova" w:eastAsia="Proxima Nova" w:hAnsi="Proxima Nova" w:cs="Proxima Nova"/>
            <w:color w:val="1155CC"/>
            <w:u w:val="single"/>
          </w:rPr>
          <w:t>Patagonia’s</w:t>
        </w:r>
      </w:hyperlink>
      <w:r>
        <w:rPr>
          <w:rFonts w:ascii="Proxima Nova" w:eastAsia="Proxima Nova" w:hAnsi="Proxima Nova" w:cs="Proxima Nova"/>
          <w:color w:val="353744"/>
        </w:rPr>
        <w:t xml:space="preserve"> activism webpage.</w:t>
      </w:r>
      <w:r>
        <w:rPr>
          <w:rFonts w:ascii="Proxima Nova" w:eastAsia="Proxima Nova" w:hAnsi="Proxima Nova" w:cs="Proxima Nova"/>
          <w:color w:val="353744"/>
        </w:rPr>
        <w:br/>
      </w:r>
    </w:p>
    <w:p w:rsidR="0039402F" w:rsidRDefault="002F2A6B">
      <w:pPr>
        <w:spacing w:before="0" w:after="120" w:line="312" w:lineRule="auto"/>
        <w:ind w:left="708"/>
        <w:rPr>
          <w:rFonts w:ascii="Proxima Nova" w:eastAsia="Proxima Nova" w:hAnsi="Proxima Nova" w:cs="Proxima Nova"/>
          <w:b/>
          <w:color w:val="353744"/>
          <w:u w:val="single"/>
        </w:rPr>
      </w:pPr>
      <w:r>
        <w:rPr>
          <w:rFonts w:ascii="Proxima Nova" w:eastAsia="Proxima Nova" w:hAnsi="Proxima Nova" w:cs="Proxima Nova"/>
          <w:b/>
          <w:color w:val="353744"/>
          <w:u w:val="single"/>
        </w:rPr>
        <w:t xml:space="preserve">Article </w:t>
      </w:r>
      <w:r>
        <w:rPr>
          <w:rFonts w:ascii="Proxima Nova" w:eastAsia="Proxima Nova" w:hAnsi="Proxima Nova" w:cs="Proxima Nova"/>
          <w:b/>
          <w:color w:val="353744"/>
          <w:u w:val="single"/>
        </w:rPr>
        <w:t>2.2.2: Apparel Produced Outside Canada</w:t>
      </w:r>
    </w:p>
    <w:p w:rsidR="0039402F" w:rsidRDefault="002F2A6B">
      <w:pPr>
        <w:spacing w:before="0" w:after="120" w:line="312" w:lineRule="auto"/>
        <w:ind w:firstLine="720"/>
        <w:rPr>
          <w:rFonts w:ascii="Proxima Nova" w:eastAsia="Proxima Nova" w:hAnsi="Proxima Nova" w:cs="Proxima Nova"/>
          <w:b/>
          <w:color w:val="353744"/>
        </w:rPr>
      </w:pPr>
      <w:r>
        <w:rPr>
          <w:rFonts w:ascii="Proxima Nova" w:eastAsia="Proxima Nova" w:hAnsi="Proxima Nova" w:cs="Proxima Nova"/>
          <w:b/>
          <w:color w:val="353744"/>
        </w:rPr>
        <w:t>Credibility of Fairtrade International</w:t>
      </w:r>
      <w:r>
        <w:rPr>
          <w:noProof/>
        </w:rPr>
        <w:drawing>
          <wp:anchor distT="114300" distB="114300" distL="114300" distR="114300" simplePos="0" relativeHeight="251659264" behindDoc="0" locked="0" layoutInCell="1" hidden="0" allowOverlap="1">
            <wp:simplePos x="0" y="0"/>
            <wp:positionH relativeFrom="column">
              <wp:posOffset>4572000</wp:posOffset>
            </wp:positionH>
            <wp:positionV relativeFrom="paragraph">
              <wp:posOffset>311576</wp:posOffset>
            </wp:positionV>
            <wp:extent cx="1162050" cy="1364824"/>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1162050" cy="1364824"/>
                    </a:xfrm>
                    <a:prstGeom prst="rect">
                      <a:avLst/>
                    </a:prstGeom>
                    <a:ln/>
                  </pic:spPr>
                </pic:pic>
              </a:graphicData>
            </a:graphic>
          </wp:anchor>
        </w:drawing>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Research has demonstrated that this certification is the most globally recognized of its kind (</w:t>
      </w:r>
      <w:hyperlink r:id="rId36">
        <w:r>
          <w:rPr>
            <w:rFonts w:ascii="Proxima Nova" w:eastAsia="Proxima Nova" w:hAnsi="Proxima Nova" w:cs="Proxima Nova"/>
            <w:color w:val="1155CC"/>
            <w:u w:val="single"/>
          </w:rPr>
          <w:t>GlobeScan</w:t>
        </w:r>
      </w:hyperlink>
      <w:r>
        <w:rPr>
          <w:rFonts w:ascii="Proxima Nova" w:eastAsia="Proxima Nova" w:hAnsi="Proxima Nova" w:cs="Proxima Nova"/>
          <w:color w:val="353744"/>
        </w:rPr>
        <w:t>). Its structure is made up of three regional producer networks</w:t>
      </w:r>
      <w:r>
        <w:rPr>
          <w:rFonts w:ascii="Proxima Nova" w:eastAsia="Proxima Nova" w:hAnsi="Proxima Nova" w:cs="Proxima Nova"/>
          <w:color w:val="353744"/>
        </w:rPr>
        <w:t xml:space="preserve"> (based in Africa and the Middle East, Asia and the Pacific, and Latin America and the Caribbean respectively), more than twenty-five national organizations, and Fairtrade International as an overarching non-governmental organization (</w:t>
      </w:r>
      <w:hyperlink r:id="rId37">
        <w:r>
          <w:rPr>
            <w:rFonts w:ascii="Proxima Nova" w:eastAsia="Proxima Nova" w:hAnsi="Proxima Nova" w:cs="Proxima Nova"/>
            <w:color w:val="1155CC"/>
            <w:u w:val="single"/>
          </w:rPr>
          <w:t>Fairtrade International</w:t>
        </w:r>
      </w:hyperlink>
      <w:r>
        <w:rPr>
          <w:rFonts w:ascii="Proxima Nova" w:eastAsia="Proxima Nova" w:hAnsi="Proxima Nova" w:cs="Proxima Nova"/>
          <w:color w:val="353744"/>
        </w:rPr>
        <w:t xml:space="preserve">). Finally, the certification is implemented and audited by </w:t>
      </w:r>
      <w:hyperlink r:id="rId38">
        <w:r>
          <w:rPr>
            <w:rFonts w:ascii="Proxima Nova" w:eastAsia="Proxima Nova" w:hAnsi="Proxima Nova" w:cs="Proxima Nova"/>
            <w:color w:val="1155CC"/>
            <w:u w:val="single"/>
          </w:rPr>
          <w:t>FLOCERT</w:t>
        </w:r>
      </w:hyperlink>
      <w:r>
        <w:rPr>
          <w:rFonts w:ascii="Proxima Nova" w:eastAsia="Proxima Nova" w:hAnsi="Proxima Nova" w:cs="Proxima Nova"/>
          <w:color w:val="353744"/>
        </w:rPr>
        <w:t>, an independent, third</w:t>
      </w:r>
      <w:r>
        <w:rPr>
          <w:rFonts w:ascii="Proxima Nova" w:eastAsia="Proxima Nova" w:hAnsi="Proxima Nova" w:cs="Proxima Nova"/>
          <w:color w:val="353744"/>
        </w:rPr>
        <w:t xml:space="preserve">-party body. FLOCERT holds an </w:t>
      </w:r>
      <w:hyperlink r:id="rId39">
        <w:r>
          <w:rPr>
            <w:rFonts w:ascii="Proxima Nova" w:eastAsia="Proxima Nova" w:hAnsi="Proxima Nova" w:cs="Proxima Nova"/>
            <w:color w:val="1155CC"/>
            <w:u w:val="single"/>
          </w:rPr>
          <w:t>ISO 17065</w:t>
        </w:r>
      </w:hyperlink>
      <w:r>
        <w:rPr>
          <w:rFonts w:ascii="Proxima Nova" w:eastAsia="Proxima Nova" w:hAnsi="Proxima Nova" w:cs="Proxima Nova"/>
          <w:color w:val="353744"/>
        </w:rPr>
        <w:t xml:space="preserve"> accreditation, which is provided by the </w:t>
      </w:r>
      <w:hyperlink r:id="rId40">
        <w:r>
          <w:rPr>
            <w:rFonts w:ascii="Proxima Nova" w:eastAsia="Proxima Nova" w:hAnsi="Proxima Nova" w:cs="Proxima Nova"/>
            <w:color w:val="1155CC"/>
            <w:u w:val="single"/>
          </w:rPr>
          <w:t>International Organization for Standardization</w:t>
        </w:r>
      </w:hyperlink>
      <w:r>
        <w:rPr>
          <w:rFonts w:ascii="Proxima Nova" w:eastAsia="Proxima Nova" w:hAnsi="Proxima Nova" w:cs="Proxima Nova"/>
          <w:color w:val="353744"/>
        </w:rPr>
        <w:t xml:space="preserve"> and ensures that FLOC</w:t>
      </w:r>
      <w:r>
        <w:rPr>
          <w:rFonts w:ascii="Proxima Nova" w:eastAsia="Proxima Nova" w:hAnsi="Proxima Nova" w:cs="Proxima Nova"/>
          <w:color w:val="353744"/>
        </w:rPr>
        <w:t>ERT is in line with global best practices for product certifications.</w:t>
      </w:r>
    </w:p>
    <w:p w:rsidR="0039402F" w:rsidRDefault="002F2A6B">
      <w:pPr>
        <w:spacing w:before="0" w:after="120" w:line="312" w:lineRule="auto"/>
        <w:ind w:left="708"/>
        <w:rPr>
          <w:rFonts w:ascii="Proxima Nova" w:eastAsia="Proxima Nova" w:hAnsi="Proxima Nova" w:cs="Proxima Nova"/>
          <w:b/>
          <w:color w:val="353744"/>
        </w:rPr>
      </w:pPr>
      <w:r>
        <w:rPr>
          <w:rFonts w:ascii="Proxima Nova" w:eastAsia="Proxima Nova" w:hAnsi="Proxima Nova" w:cs="Proxima Nova"/>
          <w:b/>
          <w:color w:val="353744"/>
        </w:rPr>
        <w:t>Fairtrade International Standards</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Fairtrade International’s standards fall into three categories of criteria: economic, social, and environmental. </w:t>
      </w:r>
    </w:p>
    <w:p w:rsidR="0039402F" w:rsidRDefault="002F2A6B">
      <w:pPr>
        <w:numPr>
          <w:ilvl w:val="0"/>
          <w:numId w:val="3"/>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Economic: </w:t>
      </w:r>
      <w:r>
        <w:rPr>
          <w:rFonts w:ascii="Proxima Nova" w:eastAsia="Proxima Nova" w:hAnsi="Proxima Nova" w:cs="Proxima Nova"/>
          <w:color w:val="353744"/>
        </w:rPr>
        <w:t xml:space="preserve">ensures a </w:t>
      </w:r>
      <w:hyperlink r:id="rId41">
        <w:r>
          <w:rPr>
            <w:rFonts w:ascii="Proxima Nova" w:eastAsia="Proxima Nova" w:hAnsi="Proxima Nova" w:cs="Proxima Nova"/>
            <w:color w:val="1155CC"/>
            <w:u w:val="single"/>
          </w:rPr>
          <w:t>Fairtrade Minimum Price</w:t>
        </w:r>
      </w:hyperlink>
      <w:r>
        <w:rPr>
          <w:rFonts w:ascii="Proxima Nova" w:eastAsia="Proxima Nova" w:hAnsi="Proxima Nova" w:cs="Proxima Nova"/>
          <w:color w:val="353744"/>
        </w:rPr>
        <w:t xml:space="preserve">, a </w:t>
      </w:r>
      <w:hyperlink r:id="rId42">
        <w:r>
          <w:rPr>
            <w:rFonts w:ascii="Proxima Nova" w:eastAsia="Proxima Nova" w:hAnsi="Proxima Nova" w:cs="Proxima Nova"/>
            <w:color w:val="1155CC"/>
            <w:u w:val="single"/>
          </w:rPr>
          <w:t>Fairtrade Premium</w:t>
        </w:r>
      </w:hyperlink>
      <w:r>
        <w:rPr>
          <w:rFonts w:ascii="Proxima Nova" w:eastAsia="Proxima Nova" w:hAnsi="Proxima Nova" w:cs="Proxima Nova"/>
          <w:color w:val="353744"/>
        </w:rPr>
        <w:t>, and long-term trading partnerships</w:t>
      </w:r>
    </w:p>
    <w:p w:rsidR="0039402F" w:rsidRDefault="002F2A6B">
      <w:pPr>
        <w:numPr>
          <w:ilvl w:val="0"/>
          <w:numId w:val="3"/>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Social: </w:t>
      </w:r>
      <w:r>
        <w:rPr>
          <w:rFonts w:ascii="Proxima Nova" w:eastAsia="Proxima Nova" w:hAnsi="Proxima Nova" w:cs="Proxima Nova"/>
          <w:color w:val="353744"/>
        </w:rPr>
        <w:t>democratic decision making, the right to organizing, transparency, non-discrimination, minimum wage, and prohibition of forced and child labour.</w:t>
      </w:r>
    </w:p>
    <w:p w:rsidR="0039402F" w:rsidRDefault="002F2A6B">
      <w:pPr>
        <w:numPr>
          <w:ilvl w:val="0"/>
          <w:numId w:val="3"/>
        </w:numPr>
        <w:spacing w:before="0" w:after="120" w:line="312" w:lineRule="auto"/>
        <w:rPr>
          <w:rFonts w:ascii="Proxima Nova" w:eastAsia="Proxima Nova" w:hAnsi="Proxima Nova" w:cs="Proxima Nova"/>
          <w:b/>
          <w:color w:val="353744"/>
        </w:rPr>
      </w:pPr>
      <w:r>
        <w:rPr>
          <w:rFonts w:ascii="Proxima Nova" w:eastAsia="Proxima Nova" w:hAnsi="Proxima Nova" w:cs="Proxima Nova"/>
          <w:b/>
          <w:color w:val="353744"/>
        </w:rPr>
        <w:lastRenderedPageBreak/>
        <w:t xml:space="preserve">Environmental: </w:t>
      </w:r>
      <w:r>
        <w:rPr>
          <w:rFonts w:ascii="Proxima Nova" w:eastAsia="Proxima Nova" w:hAnsi="Proxima Nova" w:cs="Proxima Nova"/>
          <w:color w:val="353744"/>
        </w:rPr>
        <w:t>waste and water managemen</w:t>
      </w:r>
      <w:r>
        <w:rPr>
          <w:rFonts w:ascii="Proxima Nova" w:eastAsia="Proxima Nova" w:hAnsi="Proxima Nova" w:cs="Proxima Nova"/>
          <w:color w:val="353744"/>
        </w:rPr>
        <w:t>t, minimization of pesticides and chemicals, biodiversity, and the encouragement of organic production</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ab/>
        <w:t>Fifty percent of Fairtrade International is also owned by producers, which puts directly into action its practice of democratic decision-making.</w:t>
      </w:r>
    </w:p>
    <w:p w:rsidR="0039402F" w:rsidRDefault="002F2A6B">
      <w:pPr>
        <w:spacing w:before="0" w:after="120" w:line="312" w:lineRule="auto"/>
        <w:ind w:left="708"/>
        <w:rPr>
          <w:rFonts w:ascii="Proxima Nova" w:eastAsia="Proxima Nova" w:hAnsi="Proxima Nova" w:cs="Proxima Nova"/>
          <w:b/>
          <w:color w:val="353744"/>
        </w:rPr>
      </w:pPr>
      <w:r>
        <w:rPr>
          <w:rFonts w:ascii="Proxima Nova" w:eastAsia="Proxima Nova" w:hAnsi="Proxima Nova" w:cs="Proxima Nova"/>
          <w:b/>
          <w:color w:val="353744"/>
        </w:rPr>
        <w:t>Fairtrade International Apparel Certifications</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As previously mentioned, certifying apparel as ethical is difficult because of how complex the global apparel supply chain is. Compared to other products like coffee or fruit, which are simpler to certify sinc</w:t>
      </w:r>
      <w:r>
        <w:rPr>
          <w:rFonts w:ascii="Proxima Nova" w:eastAsia="Proxima Nova" w:hAnsi="Proxima Nova" w:cs="Proxima Nova"/>
          <w:color w:val="353744"/>
        </w:rPr>
        <w:t xml:space="preserve">e the entire supply chain generally takes form in fewer locations, apparel is created in many steps and many locations. Thus, ethical apparel is complicated to certify since the entirety of the supply chain must be taken into account. </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For these reasons, F</w:t>
      </w:r>
      <w:r>
        <w:rPr>
          <w:rFonts w:ascii="Proxima Nova" w:eastAsia="Proxima Nova" w:hAnsi="Proxima Nova" w:cs="Proxima Nova"/>
          <w:color w:val="353744"/>
        </w:rPr>
        <w:t xml:space="preserve">airtrade International has several distinct apparel-related certifications. More information is available </w:t>
      </w:r>
      <w:hyperlink r:id="rId43">
        <w:r>
          <w:rPr>
            <w:rFonts w:ascii="Proxima Nova" w:eastAsia="Proxima Nova" w:hAnsi="Proxima Nova" w:cs="Proxima Nova"/>
            <w:color w:val="1155CC"/>
            <w:u w:val="single"/>
          </w:rPr>
          <w:t>here</w:t>
        </w:r>
      </w:hyperlink>
      <w:r>
        <w:rPr>
          <w:rFonts w:ascii="Proxima Nova" w:eastAsia="Proxima Nova" w:hAnsi="Proxima Nova" w:cs="Proxima Nova"/>
          <w:color w:val="353744"/>
        </w:rPr>
        <w:t>.</w:t>
      </w:r>
    </w:p>
    <w:p w:rsidR="0039402F" w:rsidRDefault="002F2A6B">
      <w:pPr>
        <w:numPr>
          <w:ilvl w:val="0"/>
          <w:numId w:val="2"/>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Fairtrade Textile Production: </w:t>
      </w:r>
      <w:r>
        <w:rPr>
          <w:rFonts w:ascii="Proxima Nova" w:eastAsia="Proxima Nova" w:hAnsi="Proxima Nova" w:cs="Proxima Nova"/>
          <w:color w:val="353744"/>
        </w:rPr>
        <w:t xml:space="preserve">this mark certifies the </w:t>
      </w:r>
      <w:r>
        <w:rPr>
          <w:rFonts w:ascii="Proxima Nova" w:eastAsia="Proxima Nova" w:hAnsi="Proxima Nova" w:cs="Proxima Nova"/>
          <w:i/>
          <w:color w:val="353744"/>
        </w:rPr>
        <w:t>e</w:t>
      </w:r>
      <w:r>
        <w:rPr>
          <w:rFonts w:ascii="Proxima Nova" w:eastAsia="Proxima Nova" w:hAnsi="Proxima Nova" w:cs="Proxima Nova"/>
          <w:i/>
          <w:color w:val="353744"/>
        </w:rPr>
        <w:t xml:space="preserve">ntire textile supply chain </w:t>
      </w:r>
      <w:r>
        <w:rPr>
          <w:rFonts w:ascii="Proxima Nova" w:eastAsia="Proxima Nova" w:hAnsi="Proxima Nova" w:cs="Proxima Nova"/>
          <w:color w:val="353744"/>
        </w:rPr>
        <w:t xml:space="preserve">for a product. More information is available </w:t>
      </w:r>
      <w:hyperlink r:id="rId44">
        <w:r>
          <w:rPr>
            <w:rFonts w:ascii="Proxima Nova" w:eastAsia="Proxima Nova" w:hAnsi="Proxima Nova" w:cs="Proxima Nova"/>
            <w:color w:val="1155CC"/>
            <w:u w:val="single"/>
          </w:rPr>
          <w:t>here</w:t>
        </w:r>
      </w:hyperlink>
      <w:r>
        <w:rPr>
          <w:rFonts w:ascii="Proxima Nova" w:eastAsia="Proxima Nova" w:hAnsi="Proxima Nova" w:cs="Proxima Nova"/>
          <w:color w:val="353744"/>
        </w:rPr>
        <w:t>.</w:t>
      </w:r>
    </w:p>
    <w:p w:rsidR="0039402F" w:rsidRDefault="002F2A6B">
      <w:pPr>
        <w:numPr>
          <w:ilvl w:val="0"/>
          <w:numId w:val="2"/>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Fairtrade Cotton (Figure A): </w:t>
      </w:r>
      <w:r>
        <w:rPr>
          <w:rFonts w:ascii="Proxima Nova" w:eastAsia="Proxima Nova" w:hAnsi="Proxima Nova" w:cs="Proxima Nova"/>
          <w:color w:val="353744"/>
        </w:rPr>
        <w:t>this mark certifies that 100% of the cotton used in the product is Fairtrade certified.</w:t>
      </w:r>
    </w:p>
    <w:p w:rsidR="0039402F" w:rsidRDefault="002F2A6B">
      <w:pPr>
        <w:numPr>
          <w:ilvl w:val="0"/>
          <w:numId w:val="2"/>
        </w:numPr>
        <w:spacing w:before="0" w:after="12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Fairtrade Sourced Cotton (Figure B): </w:t>
      </w:r>
      <w:r>
        <w:rPr>
          <w:rFonts w:ascii="Proxima Nova" w:eastAsia="Proxima Nova" w:hAnsi="Proxima Nova" w:cs="Proxima Nova"/>
          <w:color w:val="353744"/>
        </w:rPr>
        <w:t>this mark certifies that 100% of the cotton used in the product is certified as responsible fibres. In other words, some or most of the cotton is certified Fairtrade, and is mixed with other responsible fibres during t</w:t>
      </w:r>
      <w:r>
        <w:rPr>
          <w:rFonts w:ascii="Proxima Nova" w:eastAsia="Proxima Nova" w:hAnsi="Proxima Nova" w:cs="Proxima Nova"/>
          <w:color w:val="353744"/>
        </w:rPr>
        <w:t xml:space="preserve">he product’s production. </w:t>
      </w:r>
    </w:p>
    <w:p w:rsidR="0039402F" w:rsidRDefault="002F2A6B">
      <w:pPr>
        <w:spacing w:before="0" w:after="120" w:line="312" w:lineRule="auto"/>
        <w:ind w:left="1440"/>
        <w:rPr>
          <w:rFonts w:ascii="Proxima Nova" w:eastAsia="Proxima Nova" w:hAnsi="Proxima Nova" w:cs="Proxima Nova"/>
          <w:b/>
          <w:color w:val="353744"/>
        </w:rPr>
      </w:pPr>
      <w:r>
        <w:rPr>
          <w:rFonts w:ascii="Proxima Nova" w:eastAsia="Proxima Nova" w:hAnsi="Proxima Nova" w:cs="Proxima Nova"/>
          <w:b/>
          <w:color w:val="353744"/>
        </w:rPr>
        <w:t>Figure A (Fairtrade Cotton)</w:t>
      </w:r>
      <w:r>
        <w:rPr>
          <w:rFonts w:ascii="Proxima Nova" w:eastAsia="Proxima Nova" w:hAnsi="Proxima Nova" w:cs="Proxima Nova"/>
          <w:b/>
          <w:color w:val="353744"/>
        </w:rPr>
        <w:tab/>
        <w:t xml:space="preserve">   Figure B (Fairtrade Sourced Cotton)</w:t>
      </w:r>
      <w:r>
        <w:rPr>
          <w:noProof/>
        </w:rPr>
        <w:drawing>
          <wp:anchor distT="114300" distB="114300" distL="114300" distR="114300" simplePos="0" relativeHeight="251660288" behindDoc="0" locked="0" layoutInCell="1" hidden="0" allowOverlap="1">
            <wp:simplePos x="0" y="0"/>
            <wp:positionH relativeFrom="column">
              <wp:posOffset>1152525</wp:posOffset>
            </wp:positionH>
            <wp:positionV relativeFrom="paragraph">
              <wp:posOffset>114300</wp:posOffset>
            </wp:positionV>
            <wp:extent cx="1323975" cy="1228725"/>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1323975" cy="12287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3343275</wp:posOffset>
            </wp:positionH>
            <wp:positionV relativeFrom="paragraph">
              <wp:posOffset>114300</wp:posOffset>
            </wp:positionV>
            <wp:extent cx="1323975" cy="1228725"/>
            <wp:effectExtent l="0" t="0" r="0" b="0"/>
            <wp:wrapTopAndBottom distT="114300" distB="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323975" cy="1228725"/>
                    </a:xfrm>
                    <a:prstGeom prst="rect">
                      <a:avLst/>
                    </a:prstGeom>
                    <a:ln/>
                  </pic:spPr>
                </pic:pic>
              </a:graphicData>
            </a:graphic>
          </wp:anchor>
        </w:drawing>
      </w:r>
    </w:p>
    <w:p w:rsidR="0039402F" w:rsidRDefault="002F2A6B">
      <w:pPr>
        <w:spacing w:before="0" w:after="120" w:line="312" w:lineRule="auto"/>
        <w:ind w:left="708"/>
        <w:rPr>
          <w:rFonts w:ascii="Proxima Nova" w:eastAsia="Proxima Nova" w:hAnsi="Proxima Nova" w:cs="Proxima Nova"/>
          <w:b/>
          <w:color w:val="990000"/>
          <w:sz w:val="28"/>
          <w:szCs w:val="28"/>
        </w:rPr>
      </w:pPr>
      <w:r>
        <w:rPr>
          <w:rFonts w:ascii="Proxima Nova" w:eastAsia="Proxima Nova" w:hAnsi="Proxima Nova" w:cs="Proxima Nova"/>
          <w:color w:val="353744"/>
        </w:rPr>
        <w:t xml:space="preserve">At this time, the Fairtrade Textile Production certification is still quite ambitious for many companies, farmers, and producers. With this understanding, </w:t>
      </w:r>
      <w:r>
        <w:rPr>
          <w:rFonts w:ascii="Proxima Nova" w:eastAsia="Proxima Nova" w:hAnsi="Proxima Nova" w:cs="Proxima Nova"/>
          <w:b/>
          <w:color w:val="353744"/>
        </w:rPr>
        <w:t>all ap</w:t>
      </w:r>
      <w:r>
        <w:rPr>
          <w:rFonts w:ascii="Proxima Nova" w:eastAsia="Proxima Nova" w:hAnsi="Proxima Nova" w:cs="Proxima Nova"/>
          <w:b/>
          <w:color w:val="353744"/>
        </w:rPr>
        <w:t xml:space="preserve">parel procured under the AUS from outside of Canada must have </w:t>
      </w:r>
      <w:r>
        <w:rPr>
          <w:rFonts w:ascii="Proxima Nova" w:eastAsia="Proxima Nova" w:hAnsi="Proxima Nova" w:cs="Proxima Nova"/>
          <w:b/>
          <w:i/>
          <w:color w:val="353744"/>
        </w:rPr>
        <w:t xml:space="preserve">at least </w:t>
      </w:r>
      <w:r>
        <w:rPr>
          <w:rFonts w:ascii="Proxima Nova" w:eastAsia="Proxima Nova" w:hAnsi="Proxima Nova" w:cs="Proxima Nova"/>
          <w:b/>
          <w:color w:val="353744"/>
        </w:rPr>
        <w:t xml:space="preserve">a Fairtrade Cotton or a Fairtrade Sourced Cotton certification. </w:t>
      </w:r>
      <w:r>
        <w:rPr>
          <w:rFonts w:ascii="Proxima Nova" w:eastAsia="Proxima Nova" w:hAnsi="Proxima Nova" w:cs="Proxima Nova"/>
          <w:b/>
          <w:color w:val="353744"/>
        </w:rPr>
        <w:br/>
      </w:r>
    </w:p>
    <w:p w:rsidR="0039402F" w:rsidRDefault="0039402F">
      <w:pPr>
        <w:spacing w:before="0" w:after="120" w:line="312" w:lineRule="auto"/>
        <w:ind w:left="720"/>
        <w:rPr>
          <w:rFonts w:ascii="Proxima Nova" w:eastAsia="Proxima Nova" w:hAnsi="Proxima Nova" w:cs="Proxima Nova"/>
          <w:b/>
          <w:color w:val="353744"/>
          <w:sz w:val="28"/>
          <w:szCs w:val="28"/>
        </w:rPr>
      </w:pPr>
    </w:p>
    <w:p w:rsidR="0039402F" w:rsidRDefault="0039402F">
      <w:pPr>
        <w:spacing w:before="0" w:after="120" w:line="312" w:lineRule="auto"/>
        <w:ind w:left="720"/>
        <w:rPr>
          <w:rFonts w:ascii="Proxima Nova" w:eastAsia="Proxima Nova" w:hAnsi="Proxima Nova" w:cs="Proxima Nova"/>
          <w:b/>
          <w:color w:val="353744"/>
          <w:sz w:val="28"/>
          <w:szCs w:val="28"/>
        </w:rPr>
      </w:pPr>
    </w:p>
    <w:p w:rsidR="0039402F" w:rsidRDefault="002F2A6B">
      <w:pPr>
        <w:spacing w:before="0" w:after="120" w:line="312" w:lineRule="auto"/>
        <w:ind w:left="72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lastRenderedPageBreak/>
        <w:t>Article 2.2.3: AUS Approved Suppliers List</w:t>
      </w:r>
    </w:p>
    <w:p w:rsidR="0039402F" w:rsidRDefault="002F2A6B">
      <w:pPr>
        <w:spacing w:before="0" w:after="120" w:line="312" w:lineRule="auto"/>
        <w:ind w:left="708"/>
        <w:rPr>
          <w:rFonts w:ascii="Proxima Nova" w:eastAsia="Proxima Nova" w:hAnsi="Proxima Nova" w:cs="Proxima Nova"/>
          <w:b/>
          <w:color w:val="353744"/>
        </w:rPr>
      </w:pPr>
      <w:r>
        <w:rPr>
          <w:rFonts w:ascii="Proxima Nova" w:eastAsia="Proxima Nova" w:hAnsi="Proxima Nova" w:cs="Proxima Nova"/>
          <w:b/>
          <w:color w:val="353744"/>
        </w:rPr>
        <w:t>Rationale</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Indeed, the Ethical Business Practices Committee acknowledged that all of these new policies do not involve simple adaptations. To avoid placing the burden of these changes on clubs and associations, the Committee has created a </w:t>
      </w:r>
      <w:r>
        <w:rPr>
          <w:rFonts w:ascii="Proxima Nova" w:eastAsia="Proxima Nova" w:hAnsi="Proxima Nova" w:cs="Proxima Nova"/>
          <w:b/>
          <w:color w:val="353744"/>
        </w:rPr>
        <w:t>working list of Approved Sup</w:t>
      </w:r>
      <w:r>
        <w:rPr>
          <w:rFonts w:ascii="Proxima Nova" w:eastAsia="Proxima Nova" w:hAnsi="Proxima Nova" w:cs="Proxima Nova"/>
          <w:b/>
          <w:color w:val="353744"/>
        </w:rPr>
        <w:t>pliers (Appendix 1)</w:t>
      </w:r>
      <w:r>
        <w:rPr>
          <w:rFonts w:ascii="Proxima Nova" w:eastAsia="Proxima Nova" w:hAnsi="Proxima Nova" w:cs="Proxima Nova"/>
          <w:color w:val="353744"/>
        </w:rPr>
        <w:t>, which clubs and associations can refer to whenever they intend to procure one of the products which now falls under the purview of these new policies.</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The Approved Suppliers list will be updated with whenever either the Ethical Busines</w:t>
      </w:r>
      <w:r>
        <w:rPr>
          <w:rFonts w:ascii="Proxima Nova" w:eastAsia="Proxima Nova" w:hAnsi="Proxima Nova" w:cs="Proxima Nova"/>
          <w:color w:val="353744"/>
        </w:rPr>
        <w:t xml:space="preserve">s Practices Committee or an AUS club or association identifies a new eligible supplier. </w:t>
      </w:r>
    </w:p>
    <w:p w:rsidR="0039402F" w:rsidRDefault="002F2A6B">
      <w:pPr>
        <w:spacing w:before="0" w:after="120" w:line="312" w:lineRule="auto"/>
        <w:ind w:left="720"/>
        <w:rPr>
          <w:rFonts w:ascii="Proxima Nova" w:eastAsia="Proxima Nova" w:hAnsi="Proxima Nova" w:cs="Proxima Nova"/>
          <w:b/>
          <w:color w:val="353744"/>
        </w:rPr>
      </w:pPr>
      <w:r>
        <w:rPr>
          <w:rFonts w:ascii="Proxima Nova" w:eastAsia="Proxima Nova" w:hAnsi="Proxima Nova" w:cs="Proxima Nova"/>
          <w:b/>
          <w:color w:val="353744"/>
        </w:rPr>
        <w:t>Article 2.2.3.2: Supplier Submission Process</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If a club or association identifies a supplier they wish to procure from that is not included on the Approved or Disapproved Suppliers lists, they may submit its name and information via a Google Form. The Ethical Business Practices Committee will ensure a</w:t>
      </w:r>
      <w:r>
        <w:rPr>
          <w:rFonts w:ascii="Proxima Nova" w:eastAsia="Proxima Nova" w:hAnsi="Proxima Nova" w:cs="Proxima Nova"/>
          <w:color w:val="353744"/>
        </w:rPr>
        <w:t>ll clubs and associations have access to this Google Form.</w:t>
      </w:r>
    </w:p>
    <w:p w:rsidR="0039402F" w:rsidRDefault="002F2A6B">
      <w:pPr>
        <w:spacing w:before="0" w:after="120" w:line="312" w:lineRule="auto"/>
        <w:ind w:left="720"/>
        <w:rPr>
          <w:rFonts w:ascii="Proxima Nova" w:eastAsia="Proxima Nova" w:hAnsi="Proxima Nova" w:cs="Proxima Nova"/>
          <w:b/>
          <w:color w:val="353744"/>
        </w:rPr>
      </w:pPr>
      <w:r>
        <w:rPr>
          <w:rFonts w:ascii="Proxima Nova" w:eastAsia="Proxima Nova" w:hAnsi="Proxima Nova" w:cs="Proxima Nova"/>
          <w:b/>
          <w:color w:val="353744"/>
        </w:rPr>
        <w:t>Article 2.2.3.3: Disapproved Suppliers List</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Since clubs and associations have the ongoing ability to submit new suppliers to the Ethical Business Practices Committee for its review to be procured f</w:t>
      </w:r>
      <w:r>
        <w:rPr>
          <w:rFonts w:ascii="Proxima Nova" w:eastAsia="Proxima Nova" w:hAnsi="Proxima Nova" w:cs="Proxima Nova"/>
          <w:color w:val="353744"/>
        </w:rPr>
        <w:t xml:space="preserve">rom, whenever the Committee decides to disapprove a supplier, it will add it to the Disapproved Suppliers list. In this way, the Committee will prevent repeat submissions, as well as ensure clubs and associations do not undertake unnecessary work.  </w:t>
      </w:r>
      <w:r>
        <w:rPr>
          <w:rFonts w:ascii="Proxima Nova" w:eastAsia="Proxima Nova" w:hAnsi="Proxima Nova" w:cs="Proxima Nova"/>
          <w:color w:val="353744"/>
        </w:rPr>
        <w:br/>
      </w:r>
    </w:p>
    <w:p w:rsidR="0039402F" w:rsidRDefault="002F2A6B">
      <w:pPr>
        <w:spacing w:before="0" w:after="120" w:line="312" w:lineRule="auto"/>
        <w:ind w:left="72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Artic</w:t>
      </w:r>
      <w:r>
        <w:rPr>
          <w:rFonts w:ascii="Proxima Nova" w:eastAsia="Proxima Nova" w:hAnsi="Proxima Nova" w:cs="Proxima Nova"/>
          <w:b/>
          <w:color w:val="353744"/>
          <w:sz w:val="28"/>
          <w:szCs w:val="28"/>
        </w:rPr>
        <w:t>le 2.2.4: Ethical Event Sponsorship Policy</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990000"/>
        </w:rPr>
        <w:tab/>
      </w:r>
      <w:r>
        <w:rPr>
          <w:rFonts w:ascii="Proxima Nova" w:eastAsia="Proxima Nova" w:hAnsi="Proxima Nova" w:cs="Proxima Nova"/>
          <w:color w:val="353744"/>
        </w:rPr>
        <w:t>In addition to the Sustainable Events Policy, the Ethical Business Practices Committee encourages all AUS clubs and associations to adopt additional ethics measures with respect to their events. We encourage club</w:t>
      </w:r>
      <w:r>
        <w:rPr>
          <w:rFonts w:ascii="Proxima Nova" w:eastAsia="Proxima Nova" w:hAnsi="Proxima Nova" w:cs="Proxima Nova"/>
          <w:color w:val="353744"/>
        </w:rPr>
        <w:t xml:space="preserve">s and associations to </w:t>
      </w:r>
      <w:r>
        <w:rPr>
          <w:rFonts w:ascii="Proxima Nova" w:eastAsia="Proxima Nova" w:hAnsi="Proxima Nova" w:cs="Proxima Nova"/>
          <w:b/>
          <w:color w:val="353744"/>
        </w:rPr>
        <w:t xml:space="preserve">seek sponsorship from </w:t>
      </w:r>
      <w:r>
        <w:rPr>
          <w:rFonts w:ascii="Proxima Nova" w:eastAsia="Proxima Nova" w:hAnsi="Proxima Nova" w:cs="Proxima Nova"/>
          <w:color w:val="353744"/>
        </w:rPr>
        <w:t xml:space="preserve">businesses and companies included in or similar to AUS Approved Suppliers. </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In other words, clubs and associations should seek sponsorship from businesses and companies with </w:t>
      </w:r>
      <w:r>
        <w:rPr>
          <w:rFonts w:ascii="Proxima Nova" w:eastAsia="Proxima Nova" w:hAnsi="Proxima Nova" w:cs="Proxima Nova"/>
          <w:b/>
          <w:color w:val="353744"/>
        </w:rPr>
        <w:t>any of the following:</w:t>
      </w:r>
      <w:r>
        <w:rPr>
          <w:rFonts w:ascii="Proxima Nova" w:eastAsia="Proxima Nova" w:hAnsi="Proxima Nova" w:cs="Proxima Nova"/>
          <w:color w:val="353744"/>
        </w:rPr>
        <w:t xml:space="preserve"> decent work cond</w:t>
      </w:r>
      <w:r>
        <w:rPr>
          <w:rFonts w:ascii="Proxima Nova" w:eastAsia="Proxima Nova" w:hAnsi="Proxima Nova" w:cs="Proxima Nova"/>
          <w:color w:val="353744"/>
        </w:rPr>
        <w:t xml:space="preserve">itions, social entrepreneurship, Fairtrade International certification, B Corporation Certification, World Fair Trade Organization Certification, or other evident positive measures. </w:t>
      </w:r>
    </w:p>
    <w:p w:rsidR="0039402F" w:rsidRDefault="002F2A6B">
      <w:pPr>
        <w:spacing w:before="0" w:after="120"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At this time, AUS clubs and associations are </w:t>
      </w:r>
      <w:r>
        <w:rPr>
          <w:rFonts w:ascii="Proxima Nova" w:eastAsia="Proxima Nova" w:hAnsi="Proxima Nova" w:cs="Proxima Nova"/>
          <w:b/>
          <w:color w:val="353744"/>
        </w:rPr>
        <w:t xml:space="preserve">not mandated </w:t>
      </w:r>
      <w:r>
        <w:rPr>
          <w:rFonts w:ascii="Proxima Nova" w:eastAsia="Proxima Nova" w:hAnsi="Proxima Nova" w:cs="Proxima Nova"/>
          <w:color w:val="353744"/>
        </w:rPr>
        <w:t>to seek event s</w:t>
      </w:r>
      <w:r>
        <w:rPr>
          <w:rFonts w:ascii="Proxima Nova" w:eastAsia="Proxima Nova" w:hAnsi="Proxima Nova" w:cs="Proxima Nova"/>
          <w:color w:val="353744"/>
        </w:rPr>
        <w:t>ponsorship from businesses and companies who qualify under any of these stipulations. However, those who go out of their way to do so will be seen favourably in AUS funding applications.</w:t>
      </w:r>
    </w:p>
    <w:p w:rsidR="0039402F" w:rsidRDefault="002F2A6B">
      <w:pPr>
        <w:spacing w:before="0" w:line="312" w:lineRule="auto"/>
        <w:rPr>
          <w:rFonts w:ascii="Proxima Nova" w:eastAsia="Proxima Nova" w:hAnsi="Proxima Nova" w:cs="Proxima Nova"/>
          <w:b/>
          <w:color w:val="353744"/>
          <w:sz w:val="28"/>
          <w:szCs w:val="28"/>
        </w:rPr>
      </w:pPr>
      <w:r>
        <w:rPr>
          <w:rFonts w:ascii="Proxima Nova" w:eastAsia="Proxima Nova" w:hAnsi="Proxima Nova" w:cs="Proxima Nova"/>
          <w:b/>
          <w:color w:val="980000"/>
          <w:sz w:val="28"/>
          <w:szCs w:val="28"/>
        </w:rPr>
        <w:lastRenderedPageBreak/>
        <w:t>Advocating for Future Change</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These policies should not be taken to me</w:t>
      </w:r>
      <w:r>
        <w:rPr>
          <w:rFonts w:ascii="Proxima Nova" w:eastAsia="Proxima Nova" w:hAnsi="Proxima Nova" w:cs="Proxima Nova"/>
          <w:color w:val="353744"/>
        </w:rPr>
        <w:t>an AUS is an entirely sustainable organization, or one who procures solely from ethical suppliers. They do not decrease in total our GHG output, nor offset the entirety of what is left. There are also certainly products which it does not account for. These</w:t>
      </w:r>
      <w:r>
        <w:rPr>
          <w:rFonts w:ascii="Proxima Nova" w:eastAsia="Proxima Nova" w:hAnsi="Proxima Nova" w:cs="Proxima Nova"/>
          <w:color w:val="353744"/>
        </w:rPr>
        <w:t xml:space="preserve"> policies are instead a foundation for future change, requiring consistent work and oversight. The enduring Ethical Business Practices committee must constantly re-examine these policies to improve them and thus improve AUS sustainability and ethical procu</w:t>
      </w:r>
      <w:r>
        <w:rPr>
          <w:rFonts w:ascii="Proxima Nova" w:eastAsia="Proxima Nova" w:hAnsi="Proxima Nova" w:cs="Proxima Nova"/>
          <w:color w:val="353744"/>
        </w:rPr>
        <w:t>rement.</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Further, the enduring committee must work with McGill groups to promote campus sustainability. This includes both policy implementation and activism to aid others in the struggle against climate change and remain educated in our own work. We should</w:t>
      </w:r>
      <w:r>
        <w:rPr>
          <w:rFonts w:ascii="Proxima Nova" w:eastAsia="Proxima Nova" w:hAnsi="Proxima Nova" w:cs="Proxima Nova"/>
          <w:color w:val="353744"/>
        </w:rPr>
        <w:t xml:space="preserve"> further work with municipal groups to promote Montreal’s sustainability and broader ethical consumerism culture, especially in those areas with direct impact on AUS pollution such as public transport, energy, and availability of ethical products. Finally,</w:t>
      </w:r>
      <w:r>
        <w:rPr>
          <w:rFonts w:ascii="Proxima Nova" w:eastAsia="Proxima Nova" w:hAnsi="Proxima Nova" w:cs="Proxima Nova"/>
          <w:color w:val="353744"/>
        </w:rPr>
        <w:t xml:space="preserve"> national and international groups should be worked with towards a similar purpose of climate justice, sustainability, and ethical trade.</w:t>
      </w:r>
    </w:p>
    <w:p w:rsidR="0039402F" w:rsidRDefault="002F2A6B">
      <w:pPr>
        <w:spacing w:before="0" w:after="120" w:line="312" w:lineRule="auto"/>
        <w:ind w:left="720"/>
        <w:rPr>
          <w:rFonts w:ascii="Proxima Nova" w:eastAsia="Proxima Nova" w:hAnsi="Proxima Nova" w:cs="Proxima Nova"/>
          <w:color w:val="353744"/>
        </w:rPr>
      </w:pPr>
      <w:r>
        <w:rPr>
          <w:rFonts w:ascii="Proxima Nova" w:eastAsia="Proxima Nova" w:hAnsi="Proxima Nova" w:cs="Proxima Nova"/>
          <w:color w:val="353744"/>
        </w:rPr>
        <w:t>These policies simply begin a discussion, helping to improve AUS’s climate and ethical procurement record and pressure</w:t>
      </w:r>
      <w:r>
        <w:rPr>
          <w:rFonts w:ascii="Proxima Nova" w:eastAsia="Proxima Nova" w:hAnsi="Proxima Nova" w:cs="Proxima Nova"/>
          <w:color w:val="353744"/>
        </w:rPr>
        <w:t xml:space="preserve"> others to do the same. Future policies will be required, and future updates on existing policies will be needed. It is thus demanded that the next AUS executives and Legislative Council take this opportunity seriously, and immediately begin the search for</w:t>
      </w:r>
      <w:r>
        <w:rPr>
          <w:rFonts w:ascii="Proxima Nova" w:eastAsia="Proxima Nova" w:hAnsi="Proxima Nova" w:cs="Proxima Nova"/>
          <w:color w:val="353744"/>
        </w:rPr>
        <w:t xml:space="preserve"> next year’s Ethical Business Practices Committee.</w:t>
      </w:r>
    </w:p>
    <w:p w:rsidR="0039402F" w:rsidRDefault="002F2A6B">
      <w:pPr>
        <w:spacing w:before="0" w:after="120" w:line="312" w:lineRule="auto"/>
        <w:rPr>
          <w:b/>
        </w:rPr>
      </w:pPr>
      <w:r>
        <w:rPr>
          <w:rFonts w:ascii="Proxima Nova" w:eastAsia="Proxima Nova" w:hAnsi="Proxima Nova" w:cs="Proxima Nova"/>
          <w:b/>
          <w:color w:val="353744"/>
          <w:sz w:val="36"/>
          <w:szCs w:val="36"/>
        </w:rPr>
        <w:t xml:space="preserve">Implementation Expenditure and Scheduling Tables </w:t>
      </w:r>
    </w:p>
    <w:tbl>
      <w:tblPr>
        <w:tblStyle w:val="a"/>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6960"/>
      </w:tblGrid>
      <w:tr w:rsidR="0039402F">
        <w:tc>
          <w:tcPr>
            <w:tcW w:w="2010" w:type="dxa"/>
            <w:tcBorders>
              <w:top w:val="single" w:sz="8" w:space="0" w:color="D9D9D9"/>
              <w:left w:val="single" w:sz="8" w:space="0" w:color="D9D9D9"/>
              <w:bottom w:val="single" w:sz="8" w:space="0" w:color="D9D9D9"/>
              <w:right w:val="single" w:sz="8" w:space="0" w:color="D9D9D9"/>
            </w:tcBorders>
            <w:shd w:val="clear" w:color="auto" w:fill="CC4125"/>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jc w:val="center"/>
              <w:rPr>
                <w:rFonts w:ascii="Proxima Nova" w:eastAsia="Proxima Nova" w:hAnsi="Proxima Nova" w:cs="Proxima Nova"/>
                <w:b/>
                <w:color w:val="FFFFFF"/>
              </w:rPr>
            </w:pPr>
            <w:r>
              <w:rPr>
                <w:rFonts w:ascii="Proxima Nova" w:eastAsia="Proxima Nova" w:hAnsi="Proxima Nova" w:cs="Proxima Nova"/>
                <w:b/>
                <w:color w:val="FFFFFF"/>
              </w:rPr>
              <w:t>Date</w:t>
            </w:r>
          </w:p>
        </w:tc>
        <w:tc>
          <w:tcPr>
            <w:tcW w:w="6960" w:type="dxa"/>
            <w:tcBorders>
              <w:top w:val="single" w:sz="8" w:space="0" w:color="D9D9D9"/>
              <w:left w:val="single" w:sz="8" w:space="0" w:color="D9D9D9"/>
              <w:bottom w:val="single" w:sz="8" w:space="0" w:color="D9D9D9"/>
              <w:right w:val="single" w:sz="8" w:space="0" w:color="D9D9D9"/>
            </w:tcBorders>
            <w:shd w:val="clear" w:color="auto" w:fill="CC4125"/>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jc w:val="center"/>
              <w:rPr>
                <w:rFonts w:ascii="Proxima Nova" w:eastAsia="Proxima Nova" w:hAnsi="Proxima Nova" w:cs="Proxima Nova"/>
                <w:b/>
                <w:color w:val="FFFFFF"/>
              </w:rPr>
            </w:pPr>
            <w:r>
              <w:rPr>
                <w:rFonts w:ascii="Proxima Nova" w:eastAsia="Proxima Nova" w:hAnsi="Proxima Nova" w:cs="Proxima Nova"/>
                <w:b/>
                <w:color w:val="FFFFFF"/>
              </w:rPr>
              <w:t>Goal</w:t>
            </w:r>
          </w:p>
        </w:tc>
      </w:tr>
      <w:tr w:rsidR="0039402F">
        <w:tc>
          <w:tcPr>
            <w:tcW w:w="2010" w:type="dxa"/>
            <w:tcBorders>
              <w:top w:val="single" w:sz="8" w:space="0" w:color="D9D9D9"/>
              <w:left w:val="single" w:sz="8" w:space="0" w:color="D9D9D9"/>
              <w:bottom w:val="single" w:sz="8" w:space="0" w:color="D9D9D9"/>
              <w:right w:val="single" w:sz="8" w:space="0" w:color="D9D9D9"/>
            </w:tcBorders>
            <w:shd w:val="clear" w:color="auto" w:fill="F4CCCC"/>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t>Feb 27, 2020</w:t>
            </w:r>
          </w:p>
        </w:tc>
        <w:tc>
          <w:tcPr>
            <w:tcW w:w="6960" w:type="dxa"/>
            <w:tcBorders>
              <w:top w:val="single" w:sz="8" w:space="0" w:color="D9D9D9"/>
              <w:left w:val="single" w:sz="8" w:space="0" w:color="D9D9D9"/>
              <w:bottom w:val="single" w:sz="8" w:space="0" w:color="D9D9D9"/>
              <w:right w:val="single" w:sz="8" w:space="0" w:color="D9D9D9"/>
            </w:tcBorders>
            <w:shd w:val="clear" w:color="auto" w:fill="F4CCCC"/>
            <w:tcMar>
              <w:top w:w="100" w:type="dxa"/>
              <w:left w:w="100" w:type="dxa"/>
              <w:bottom w:w="100" w:type="dxa"/>
              <w:right w:w="100" w:type="dxa"/>
            </w:tcMar>
          </w:tcPr>
          <w:p w:rsidR="0039402F" w:rsidRDefault="002F2A6B">
            <w:pPr>
              <w:widowControl w:val="0"/>
              <w:numPr>
                <w:ilvl w:val="0"/>
                <w:numId w:val="8"/>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Pass recommendations for Fee Levy and By-laws. </w:t>
            </w:r>
          </w:p>
        </w:tc>
      </w:tr>
      <w:tr w:rsidR="0039402F">
        <w:tc>
          <w:tcPr>
            <w:tcW w:w="201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t xml:space="preserve">March 20-September 01, 2020 </w:t>
            </w:r>
          </w:p>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t xml:space="preserve">             </w:t>
            </w:r>
          </w:p>
        </w:tc>
        <w:tc>
          <w:tcPr>
            <w:tcW w:w="69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numPr>
                <w:ilvl w:val="0"/>
                <w:numId w:val="15"/>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Creation of transition and training documents (including powerpoints and booklets) for implementing provisions starting in September 2020.  </w:t>
            </w:r>
          </w:p>
          <w:p w:rsidR="0039402F" w:rsidRDefault="002F2A6B">
            <w:pPr>
              <w:widowControl w:val="0"/>
              <w:numPr>
                <w:ilvl w:val="0"/>
                <w:numId w:val="15"/>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Continual Expansion of</w:t>
            </w:r>
            <w:r>
              <w:rPr>
                <w:rFonts w:ascii="Proxima Nova" w:eastAsia="Proxima Nova" w:hAnsi="Proxima Nova" w:cs="Proxima Nova"/>
                <w:i/>
                <w:color w:val="434343"/>
              </w:rPr>
              <w:t xml:space="preserve"> Approved Suppliers List. </w:t>
            </w:r>
          </w:p>
          <w:p w:rsidR="0039402F" w:rsidRDefault="002F2A6B">
            <w:pPr>
              <w:widowControl w:val="0"/>
              <w:numPr>
                <w:ilvl w:val="0"/>
                <w:numId w:val="15"/>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Selection of Ethical Business Practices Commissioners for FY2021. </w:t>
            </w:r>
          </w:p>
          <w:p w:rsidR="0039402F" w:rsidRDefault="002F2A6B">
            <w:pPr>
              <w:widowControl w:val="0"/>
              <w:numPr>
                <w:ilvl w:val="0"/>
                <w:numId w:val="15"/>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Development of Sustainability and Ethical Procurement By-laws enforcement mechanisms. </w:t>
            </w:r>
          </w:p>
          <w:p w:rsidR="0039402F" w:rsidRDefault="002F2A6B">
            <w:pPr>
              <w:widowControl w:val="0"/>
              <w:numPr>
                <w:ilvl w:val="0"/>
                <w:numId w:val="15"/>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Development of Ethical Procurement and Sustainability day-to-day permit procedures. </w:t>
            </w:r>
          </w:p>
          <w:p w:rsidR="0039402F" w:rsidRDefault="002F2A6B">
            <w:pPr>
              <w:widowControl w:val="0"/>
              <w:numPr>
                <w:ilvl w:val="0"/>
                <w:numId w:val="15"/>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Formal selection </w:t>
            </w:r>
            <w:r>
              <w:rPr>
                <w:rFonts w:ascii="Proxima Nova" w:eastAsia="Proxima Nova" w:hAnsi="Proxima Nova" w:cs="Proxima Nova"/>
                <w:color w:val="434343"/>
              </w:rPr>
              <w:t xml:space="preserve">of Carbon Offsets to be purchased. </w:t>
            </w:r>
          </w:p>
        </w:tc>
      </w:tr>
      <w:tr w:rsidR="0039402F">
        <w:tc>
          <w:tcPr>
            <w:tcW w:w="2010" w:type="dxa"/>
            <w:tcBorders>
              <w:top w:val="single" w:sz="8" w:space="0" w:color="D9D9D9"/>
              <w:left w:val="single" w:sz="8" w:space="0" w:color="D9D9D9"/>
              <w:bottom w:val="single" w:sz="8" w:space="0" w:color="D9D9D9"/>
              <w:right w:val="single" w:sz="8" w:space="0" w:color="D9D9D9"/>
            </w:tcBorders>
            <w:shd w:val="clear" w:color="auto" w:fill="F4CCCC"/>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t xml:space="preserve">September 01-15, 2020 </w:t>
            </w:r>
          </w:p>
        </w:tc>
        <w:tc>
          <w:tcPr>
            <w:tcW w:w="6960" w:type="dxa"/>
            <w:tcBorders>
              <w:top w:val="single" w:sz="8" w:space="0" w:color="D9D9D9"/>
              <w:left w:val="single" w:sz="8" w:space="0" w:color="D9D9D9"/>
              <w:bottom w:val="single" w:sz="8" w:space="0" w:color="D9D9D9"/>
              <w:right w:val="single" w:sz="8" w:space="0" w:color="D9D9D9"/>
            </w:tcBorders>
            <w:shd w:val="clear" w:color="auto" w:fill="F4CCCC"/>
            <w:tcMar>
              <w:top w:w="100" w:type="dxa"/>
              <w:left w:w="100" w:type="dxa"/>
              <w:bottom w:w="100" w:type="dxa"/>
              <w:right w:w="100" w:type="dxa"/>
            </w:tcMar>
          </w:tcPr>
          <w:p w:rsidR="0039402F" w:rsidRDefault="002F2A6B">
            <w:pPr>
              <w:widowControl w:val="0"/>
              <w:numPr>
                <w:ilvl w:val="0"/>
                <w:numId w:val="11"/>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Transition period begins. </w:t>
            </w:r>
          </w:p>
          <w:p w:rsidR="0039402F" w:rsidRDefault="002F2A6B">
            <w:pPr>
              <w:widowControl w:val="0"/>
              <w:numPr>
                <w:ilvl w:val="0"/>
                <w:numId w:val="11"/>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VP Finance delivers the Q1 mandatory report to the Council on </w:t>
            </w:r>
            <w:r>
              <w:rPr>
                <w:rFonts w:ascii="Proxima Nova" w:eastAsia="Proxima Nova" w:hAnsi="Proxima Nova" w:cs="Proxima Nova"/>
                <w:color w:val="434343"/>
              </w:rPr>
              <w:lastRenderedPageBreak/>
              <w:t xml:space="preserve">implementation of Sustainability and Ethical Procurement By-laws.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Full implementation of provisions ratified by Council on  February 27, 2020. Replacement of all documents on website.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Finaliza</w:t>
            </w:r>
            <w:r>
              <w:rPr>
                <w:rFonts w:ascii="Proxima Nova" w:eastAsia="Proxima Nova" w:hAnsi="Proxima Nova" w:cs="Proxima Nova"/>
                <w:color w:val="434343"/>
              </w:rPr>
              <w:t xml:space="preserve">tion and distribution of live updated </w:t>
            </w:r>
            <w:r>
              <w:rPr>
                <w:rFonts w:ascii="Proxima Nova" w:eastAsia="Proxima Nova" w:hAnsi="Proxima Nova" w:cs="Proxima Nova"/>
                <w:i/>
                <w:color w:val="434343"/>
              </w:rPr>
              <w:t xml:space="preserve">Approved and Disapproved Suppliers Lists </w:t>
            </w:r>
            <w:r>
              <w:rPr>
                <w:rFonts w:ascii="Proxima Nova" w:eastAsia="Proxima Nova" w:hAnsi="Proxima Nova" w:cs="Proxima Nova"/>
                <w:color w:val="434343"/>
              </w:rPr>
              <w:t>with budget planning documents and on website</w:t>
            </w:r>
            <w:r>
              <w:rPr>
                <w:rFonts w:ascii="Proxima Nova" w:eastAsia="Proxima Nova" w:hAnsi="Proxima Nova" w:cs="Proxima Nova"/>
                <w:i/>
                <w:color w:val="434343"/>
              </w:rPr>
              <w:t>.</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i/>
                <w:color w:val="434343"/>
              </w:rPr>
            </w:pPr>
            <w:r>
              <w:rPr>
                <w:rFonts w:ascii="Proxima Nova" w:eastAsia="Proxima Nova" w:hAnsi="Proxima Nova" w:cs="Proxima Nova"/>
                <w:i/>
                <w:color w:val="434343"/>
              </w:rPr>
              <w:t>S</w:t>
            </w:r>
            <w:r>
              <w:rPr>
                <w:rFonts w:ascii="Proxima Nova" w:eastAsia="Proxima Nova" w:hAnsi="Proxima Nova" w:cs="Proxima Nova"/>
                <w:color w:val="434343"/>
              </w:rPr>
              <w:t>ynchronization of QBO to include only approved vendors in supplier list.</w:t>
            </w:r>
            <w:r>
              <w:rPr>
                <w:rFonts w:ascii="Proxima Nova" w:eastAsia="Proxima Nova" w:hAnsi="Proxima Nova" w:cs="Proxima Nova"/>
                <w:i/>
                <w:color w:val="434343"/>
              </w:rPr>
              <w:t xml:space="preserve">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Tabulation of fees and development of FMC application process.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Budget planning to integrate Sustainability and Ethical Procurement By-laws into the AUS Budget Planning process.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Est</w:t>
            </w:r>
            <w:r>
              <w:rPr>
                <w:rFonts w:ascii="Proxima Nova" w:eastAsia="Proxima Nova" w:hAnsi="Proxima Nova" w:cs="Proxima Nova"/>
                <w:color w:val="434343"/>
              </w:rPr>
              <w:t xml:space="preserve">ablishment of Ethical Business Practices ad-hoc Committee.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Integration of Sustainability and Ethical Procurement By-laws into budget planning process.  </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Implementation of Sustainability and Ethical Procurement By-laws enforcement mechanisms developed duri</w:t>
            </w:r>
            <w:r>
              <w:rPr>
                <w:rFonts w:ascii="Proxima Nova" w:eastAsia="Proxima Nova" w:hAnsi="Proxima Nova" w:cs="Proxima Nova"/>
                <w:color w:val="434343"/>
              </w:rPr>
              <w:t>ng Spring and Summer of 2020.</w:t>
            </w:r>
          </w:p>
          <w:p w:rsidR="0039402F" w:rsidRDefault="002F2A6B">
            <w:pPr>
              <w:widowControl w:val="0"/>
              <w:numPr>
                <w:ilvl w:val="0"/>
                <w:numId w:val="11"/>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Development of Communication plan.  </w:t>
            </w:r>
          </w:p>
        </w:tc>
      </w:tr>
      <w:tr w:rsidR="0039402F">
        <w:trPr>
          <w:trHeight w:val="3030"/>
        </w:trPr>
        <w:tc>
          <w:tcPr>
            <w:tcW w:w="201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lastRenderedPageBreak/>
              <w:t>October 03-16, 2020</w:t>
            </w:r>
          </w:p>
        </w:tc>
        <w:tc>
          <w:tcPr>
            <w:tcW w:w="69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numPr>
                <w:ilvl w:val="0"/>
                <w:numId w:val="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Along with regular departmental allocation, disbursement of Sustainability and Ethical Procurement supplement allocation for fall and winter semesters according to amended Financial By-laws.   </w:t>
            </w:r>
          </w:p>
          <w:p w:rsidR="0039402F" w:rsidRDefault="002F2A6B">
            <w:pPr>
              <w:widowControl w:val="0"/>
              <w:numPr>
                <w:ilvl w:val="0"/>
                <w:numId w:val="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Presentation of expectations and provisions established under </w:t>
            </w:r>
            <w:r>
              <w:rPr>
                <w:rFonts w:ascii="Proxima Nova" w:eastAsia="Proxima Nova" w:hAnsi="Proxima Nova" w:cs="Proxima Nova"/>
                <w:color w:val="434343"/>
              </w:rPr>
              <w:t xml:space="preserve">the Ethical Procurement and Sustainability By-laws to Departmental associations during finance orientation. </w:t>
            </w:r>
          </w:p>
          <w:p w:rsidR="0039402F" w:rsidRDefault="002F2A6B">
            <w:pPr>
              <w:widowControl w:val="0"/>
              <w:numPr>
                <w:ilvl w:val="0"/>
                <w:numId w:val="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Presentation of new funding opportunities under the FMC and communication for these opportunities to wider McGill community.   </w:t>
            </w:r>
          </w:p>
        </w:tc>
      </w:tr>
      <w:tr w:rsidR="0039402F">
        <w:tc>
          <w:tcPr>
            <w:tcW w:w="2010" w:type="dxa"/>
            <w:tcBorders>
              <w:top w:val="single" w:sz="8" w:space="0" w:color="D9D9D9"/>
              <w:left w:val="single" w:sz="8" w:space="0" w:color="D9D9D9"/>
              <w:bottom w:val="single" w:sz="8" w:space="0" w:color="D9D9D9"/>
              <w:right w:val="single" w:sz="8" w:space="0" w:color="D9D9D9"/>
            </w:tcBorders>
            <w:shd w:val="clear" w:color="auto" w:fill="F4CCCC"/>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b/>
                <w:color w:val="434343"/>
              </w:rPr>
              <w:t>December 2020</w:t>
            </w:r>
            <w:r>
              <w:rPr>
                <w:rFonts w:ascii="Proxima Nova" w:eastAsia="Proxima Nova" w:hAnsi="Proxima Nova" w:cs="Proxima Nova"/>
                <w:color w:val="434343"/>
              </w:rPr>
              <w:t xml:space="preserve"> </w:t>
            </w:r>
          </w:p>
        </w:tc>
        <w:tc>
          <w:tcPr>
            <w:tcW w:w="6960" w:type="dxa"/>
            <w:tcBorders>
              <w:top w:val="single" w:sz="8" w:space="0" w:color="D9D9D9"/>
              <w:left w:val="single" w:sz="8" w:space="0" w:color="D9D9D9"/>
              <w:bottom w:val="single" w:sz="8" w:space="0" w:color="D9D9D9"/>
              <w:right w:val="single" w:sz="8" w:space="0" w:color="D9D9D9"/>
            </w:tcBorders>
            <w:shd w:val="clear" w:color="auto" w:fill="F4CCCC"/>
            <w:tcMar>
              <w:top w:w="100" w:type="dxa"/>
              <w:left w:w="100" w:type="dxa"/>
              <w:bottom w:w="100" w:type="dxa"/>
              <w:right w:w="100" w:type="dxa"/>
            </w:tcMar>
          </w:tcPr>
          <w:p w:rsidR="0039402F" w:rsidRDefault="002F2A6B">
            <w:pPr>
              <w:widowControl w:val="0"/>
              <w:numPr>
                <w:ilvl w:val="0"/>
                <w:numId w:val="1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Transition period ends. </w:t>
            </w:r>
          </w:p>
          <w:p w:rsidR="0039402F" w:rsidRDefault="002F2A6B">
            <w:pPr>
              <w:widowControl w:val="0"/>
              <w:numPr>
                <w:ilvl w:val="0"/>
                <w:numId w:val="1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Development of framework for Tabulations of total waste and Waste Offsets. </w:t>
            </w:r>
          </w:p>
          <w:p w:rsidR="0039402F" w:rsidRDefault="002F2A6B">
            <w:pPr>
              <w:widowControl w:val="0"/>
              <w:numPr>
                <w:ilvl w:val="0"/>
                <w:numId w:val="1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Final review of Ethical Procurement and Sustainability By-laws enforcement mechanisms along with presentations for disseminating information</w:t>
            </w:r>
            <w:r>
              <w:rPr>
                <w:rFonts w:ascii="Proxima Nova" w:eastAsia="Proxima Nova" w:hAnsi="Proxima Nova" w:cs="Proxima Nova"/>
                <w:color w:val="434343"/>
              </w:rPr>
              <w:t xml:space="preserve"> about those mechanisms. </w:t>
            </w:r>
          </w:p>
          <w:p w:rsidR="0039402F" w:rsidRDefault="002F2A6B">
            <w:pPr>
              <w:widowControl w:val="0"/>
              <w:numPr>
                <w:ilvl w:val="0"/>
                <w:numId w:val="19"/>
              </w:numPr>
              <w:pBdr>
                <w:top w:val="nil"/>
                <w:left w:val="nil"/>
                <w:bottom w:val="nil"/>
                <w:right w:val="nil"/>
                <w:between w:val="nil"/>
              </w:pBd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VP Finance delivers the Q2 mandatory report to the Council on implementation of Sustainability and Ethical Procurement By-laws. </w:t>
            </w:r>
          </w:p>
        </w:tc>
      </w:tr>
      <w:tr w:rsidR="0039402F">
        <w:tc>
          <w:tcPr>
            <w:tcW w:w="201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t>January 2021</w:t>
            </w:r>
          </w:p>
        </w:tc>
        <w:tc>
          <w:tcPr>
            <w:tcW w:w="69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numPr>
                <w:ilvl w:val="0"/>
                <w:numId w:val="1"/>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Ongoing departmental audits and enforcement actions begin.   </w:t>
            </w:r>
          </w:p>
          <w:p w:rsidR="0039402F" w:rsidRDefault="002F2A6B">
            <w:pPr>
              <w:widowControl w:val="0"/>
              <w:numPr>
                <w:ilvl w:val="0"/>
                <w:numId w:val="1"/>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Collecting feedback on systems of enforcements </w:t>
            </w:r>
          </w:p>
          <w:p w:rsidR="0039402F" w:rsidRDefault="002F2A6B">
            <w:pPr>
              <w:widowControl w:val="0"/>
              <w:numPr>
                <w:ilvl w:val="0"/>
                <w:numId w:val="1"/>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Begin Frosh implementation consultations and action plan to fully implement the Ethical Procurement and  Sustainability By-laws for frosh. </w:t>
            </w:r>
          </w:p>
        </w:tc>
      </w:tr>
      <w:tr w:rsidR="0039402F">
        <w:tc>
          <w:tcPr>
            <w:tcW w:w="201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434343"/>
              </w:rPr>
            </w:pPr>
            <w:r>
              <w:rPr>
                <w:rFonts w:ascii="Proxima Nova" w:eastAsia="Proxima Nova" w:hAnsi="Proxima Nova" w:cs="Proxima Nova"/>
                <w:b/>
                <w:color w:val="434343"/>
              </w:rPr>
              <w:t>April</w:t>
            </w:r>
            <w:r>
              <w:rPr>
                <w:rFonts w:ascii="Proxima Nova" w:eastAsia="Proxima Nova" w:hAnsi="Proxima Nova" w:cs="Proxima Nova"/>
                <w:b/>
                <w:color w:val="434343"/>
              </w:rPr>
              <w:t xml:space="preserve"> 2021</w:t>
            </w:r>
          </w:p>
        </w:tc>
        <w:tc>
          <w:tcPr>
            <w:tcW w:w="696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rsidR="0039402F" w:rsidRDefault="002F2A6B">
            <w:pPr>
              <w:widowControl w:val="0"/>
              <w:numPr>
                <w:ilvl w:val="0"/>
                <w:numId w:val="12"/>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Calculation of necessary carbon (and possibly waste) offsets to purchase at FYE for GHG emissions for FY2020. </w:t>
            </w:r>
          </w:p>
          <w:p w:rsidR="0039402F" w:rsidRDefault="002F2A6B">
            <w:pPr>
              <w:widowControl w:val="0"/>
              <w:numPr>
                <w:ilvl w:val="0"/>
                <w:numId w:val="12"/>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lastRenderedPageBreak/>
              <w:t xml:space="preserve">Purchase of Carbon Offsets for FYE 2020. . </w:t>
            </w:r>
          </w:p>
          <w:p w:rsidR="0039402F" w:rsidRDefault="002F2A6B">
            <w:pPr>
              <w:widowControl w:val="0"/>
              <w:numPr>
                <w:ilvl w:val="0"/>
                <w:numId w:val="12"/>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Consultation with departments on improvements. </w:t>
            </w:r>
          </w:p>
          <w:p w:rsidR="0039402F" w:rsidRDefault="002F2A6B">
            <w:pPr>
              <w:widowControl w:val="0"/>
              <w:numPr>
                <w:ilvl w:val="0"/>
                <w:numId w:val="12"/>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Transition to next year. </w:t>
            </w:r>
          </w:p>
          <w:p w:rsidR="0039402F" w:rsidRDefault="002F2A6B">
            <w:pPr>
              <w:widowControl w:val="0"/>
              <w:numPr>
                <w:ilvl w:val="0"/>
                <w:numId w:val="12"/>
              </w:numPr>
              <w:spacing w:before="0" w:line="240" w:lineRule="auto"/>
              <w:rPr>
                <w:rFonts w:ascii="Proxima Nova" w:eastAsia="Proxima Nova" w:hAnsi="Proxima Nova" w:cs="Proxima Nova"/>
                <w:color w:val="434343"/>
              </w:rPr>
            </w:pPr>
            <w:r>
              <w:rPr>
                <w:rFonts w:ascii="Proxima Nova" w:eastAsia="Proxima Nova" w:hAnsi="Proxima Nova" w:cs="Proxima Nova"/>
                <w:color w:val="434343"/>
              </w:rPr>
              <w:t xml:space="preserve">VP Finance delivers the Q3 mandatory report to the Council on implementation of Sustainability and Ethical Procurement By-laws.  </w:t>
            </w:r>
          </w:p>
        </w:tc>
      </w:tr>
    </w:tbl>
    <w:p w:rsidR="0039402F" w:rsidRDefault="002F2A6B">
      <w:pPr>
        <w:pStyle w:val="Heading1"/>
        <w:spacing w:before="480" w:line="240" w:lineRule="auto"/>
        <w:rPr>
          <w:rFonts w:ascii="Proxima Nova Semibold" w:eastAsia="Proxima Nova Semibold" w:hAnsi="Proxima Nova Semibold" w:cs="Proxima Nova Semibold"/>
          <w:color w:val="353744"/>
          <w:sz w:val="36"/>
          <w:szCs w:val="36"/>
        </w:rPr>
      </w:pPr>
      <w:bookmarkStart w:id="16" w:name="_nnp13orksskp" w:colFirst="0" w:colLast="0"/>
      <w:bookmarkEnd w:id="16"/>
      <w:r>
        <w:rPr>
          <w:rFonts w:ascii="Proxima Nova Semibold" w:eastAsia="Proxima Nova Semibold" w:hAnsi="Proxima Nova Semibold" w:cs="Proxima Nova Semibold"/>
          <w:color w:val="353744"/>
          <w:sz w:val="36"/>
          <w:szCs w:val="36"/>
        </w:rPr>
        <w:lastRenderedPageBreak/>
        <w:t>Summary of S</w:t>
      </w:r>
      <w:r>
        <w:rPr>
          <w:rFonts w:ascii="Proxima Nova Semibold" w:eastAsia="Proxima Nova Semibold" w:hAnsi="Proxima Nova Semibold" w:cs="Proxima Nova Semibold"/>
          <w:color w:val="353744"/>
          <w:sz w:val="36"/>
          <w:szCs w:val="36"/>
        </w:rPr>
        <w:t xml:space="preserve">pecific Expenditures for FYs 2021, 2022, 2023 </w:t>
      </w:r>
    </w:p>
    <w:p w:rsidR="0039402F" w:rsidRDefault="0039402F">
      <w:pPr>
        <w:rPr>
          <w:rFonts w:ascii="Proxima Nova" w:eastAsia="Proxima Nova" w:hAnsi="Proxima Nova" w:cs="Proxima Nova"/>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39402F">
        <w:tc>
          <w:tcPr>
            <w:tcW w:w="2257" w:type="dxa"/>
            <w:shd w:val="clear" w:color="auto" w:fill="auto"/>
            <w:tcMar>
              <w:top w:w="100" w:type="dxa"/>
              <w:left w:w="100" w:type="dxa"/>
              <w:bottom w:w="100" w:type="dxa"/>
              <w:right w:w="100" w:type="dxa"/>
            </w:tcMar>
          </w:tcPr>
          <w:p w:rsidR="0039402F" w:rsidRDefault="0039402F">
            <w:pPr>
              <w:widowControl w:val="0"/>
              <w:pBdr>
                <w:top w:val="nil"/>
                <w:left w:val="nil"/>
                <w:bottom w:val="nil"/>
                <w:right w:val="nil"/>
                <w:between w:val="nil"/>
              </w:pBdr>
              <w:spacing w:before="0" w:line="240" w:lineRule="auto"/>
              <w:rPr>
                <w:rFonts w:ascii="Proxima Nova" w:eastAsia="Proxima Nova" w:hAnsi="Proxima Nova" w:cs="Proxima Nova"/>
                <w:color w:val="353744"/>
              </w:rPr>
            </w:pP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FY2021</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FY2022</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FY2023</w:t>
            </w:r>
          </w:p>
        </w:tc>
      </w:tr>
      <w:tr w:rsidR="0039402F">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 xml:space="preserve">Expected Revenue from Fee </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$30523.80</w:t>
            </w:r>
          </w:p>
        </w:tc>
        <w:tc>
          <w:tcPr>
            <w:tcW w:w="2257" w:type="dxa"/>
            <w:shd w:val="clear" w:color="auto" w:fill="auto"/>
            <w:tcMar>
              <w:top w:w="100" w:type="dxa"/>
              <w:left w:w="100" w:type="dxa"/>
              <w:bottom w:w="100" w:type="dxa"/>
              <w:right w:w="100" w:type="dxa"/>
            </w:tcMar>
          </w:tcPr>
          <w:p w:rsidR="0039402F" w:rsidRDefault="002F2A6B">
            <w:pPr>
              <w:widowControl w:val="0"/>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$30676.42</w:t>
            </w:r>
          </w:p>
        </w:tc>
        <w:tc>
          <w:tcPr>
            <w:tcW w:w="2257" w:type="dxa"/>
            <w:shd w:val="clear" w:color="auto" w:fill="auto"/>
            <w:tcMar>
              <w:top w:w="100" w:type="dxa"/>
              <w:left w:w="100" w:type="dxa"/>
              <w:bottom w:w="100" w:type="dxa"/>
              <w:right w:w="100" w:type="dxa"/>
            </w:tcMar>
          </w:tcPr>
          <w:p w:rsidR="0039402F" w:rsidRDefault="002F2A6B">
            <w:pPr>
              <w:widowControl w:val="0"/>
              <w:spacing w:before="0" w:line="240" w:lineRule="auto"/>
              <w:rPr>
                <w:rFonts w:ascii="Proxima Nova" w:eastAsia="Proxima Nova" w:hAnsi="Proxima Nova" w:cs="Proxima Nova"/>
                <w:b/>
                <w:color w:val="353744"/>
              </w:rPr>
            </w:pPr>
            <w:r>
              <w:rPr>
                <w:rFonts w:ascii="Proxima Nova" w:eastAsia="Proxima Nova" w:hAnsi="Proxima Nova" w:cs="Proxima Nova"/>
                <w:b/>
                <w:color w:val="353744"/>
              </w:rPr>
              <w:t>$30829.80</w:t>
            </w:r>
          </w:p>
        </w:tc>
      </w:tr>
      <w:tr w:rsidR="0039402F">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 xml:space="preserve">Carbon Offsets </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($1059.74)</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($1337.66)</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($1790.96)</w:t>
            </w:r>
          </w:p>
        </w:tc>
      </w:tr>
      <w:tr w:rsidR="0039402F">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 xml:space="preserve">FMC Fund </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($5494.28)</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($5521.76)</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($5549.36)</w:t>
            </w:r>
          </w:p>
        </w:tc>
      </w:tr>
      <w:tr w:rsidR="0039402F">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 xml:space="preserve">Departmental Supplement </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($17122.82)</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($17550.89)</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($17989.66)</w:t>
            </w:r>
          </w:p>
        </w:tc>
      </w:tr>
      <w:tr w:rsidR="0039402F">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 xml:space="preserve">AUS Executive Portfolio Transition </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($6846.96)</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($6226.11)</w:t>
            </w:r>
          </w:p>
        </w:tc>
        <w:tc>
          <w:tcPr>
            <w:tcW w:w="2257" w:type="dxa"/>
            <w:shd w:val="clear" w:color="auto" w:fill="auto"/>
            <w:tcMar>
              <w:top w:w="100" w:type="dxa"/>
              <w:left w:w="100" w:type="dxa"/>
              <w:bottom w:w="100" w:type="dxa"/>
              <w:right w:w="100" w:type="dxa"/>
            </w:tcMar>
          </w:tcPr>
          <w:p w:rsidR="0039402F" w:rsidRDefault="002F2A6B">
            <w:pPr>
              <w:widowControl w:val="0"/>
              <w:pBdr>
                <w:top w:val="nil"/>
                <w:left w:val="nil"/>
                <w:bottom w:val="nil"/>
                <w:right w:val="nil"/>
                <w:between w:val="nil"/>
              </w:pBdr>
              <w:spacing w:before="0" w:line="240" w:lineRule="auto"/>
              <w:rPr>
                <w:rFonts w:ascii="Proxima Nova" w:eastAsia="Proxima Nova" w:hAnsi="Proxima Nova" w:cs="Proxima Nova"/>
                <w:color w:val="353744"/>
              </w:rPr>
            </w:pPr>
            <w:r>
              <w:rPr>
                <w:rFonts w:ascii="Proxima Nova" w:eastAsia="Proxima Nova" w:hAnsi="Proxima Nova" w:cs="Proxima Nova"/>
                <w:color w:val="353744"/>
              </w:rPr>
              <w:t>($5499.81)</w:t>
            </w:r>
          </w:p>
        </w:tc>
      </w:tr>
    </w:tbl>
    <w:p w:rsidR="0039402F" w:rsidRDefault="002F2A6B">
      <w:pPr>
        <w:rPr>
          <w:rFonts w:ascii="Proxima Nova" w:eastAsia="Proxima Nova" w:hAnsi="Proxima Nova" w:cs="Proxima Nova"/>
          <w:color w:val="353744"/>
        </w:rPr>
      </w:pPr>
      <w:r>
        <w:rPr>
          <w:rFonts w:ascii="Proxima Nova" w:eastAsia="Proxima Nova" w:hAnsi="Proxima Nova" w:cs="Proxima Nova"/>
          <w:color w:val="353744"/>
        </w:rPr>
        <w:t xml:space="preserve">Notes and assumptions: </w:t>
      </w:r>
    </w:p>
    <w:p w:rsidR="0039402F" w:rsidRDefault="002F2A6B">
      <w:pPr>
        <w:numPr>
          <w:ilvl w:val="0"/>
          <w:numId w:val="16"/>
        </w:numPr>
        <w:rPr>
          <w:rFonts w:ascii="Proxima Nova" w:eastAsia="Proxima Nova" w:hAnsi="Proxima Nova" w:cs="Proxima Nova"/>
          <w:color w:val="353744"/>
        </w:rPr>
      </w:pPr>
      <w:r>
        <w:rPr>
          <w:rFonts w:ascii="Proxima Nova" w:eastAsia="Proxima Nova" w:hAnsi="Proxima Nova" w:cs="Proxima Nova"/>
          <w:color w:val="353744"/>
        </w:rPr>
        <w:t xml:space="preserve">A detailed breakdown of each calculation can be obtained upon request. </w:t>
      </w:r>
    </w:p>
    <w:p w:rsidR="0039402F" w:rsidRDefault="002F2A6B">
      <w:pPr>
        <w:numPr>
          <w:ilvl w:val="0"/>
          <w:numId w:val="16"/>
        </w:numPr>
        <w:spacing w:before="0"/>
        <w:rPr>
          <w:rFonts w:ascii="Proxima Nova" w:eastAsia="Proxima Nova" w:hAnsi="Proxima Nova" w:cs="Proxima Nova"/>
          <w:color w:val="353744"/>
        </w:rPr>
      </w:pPr>
      <w:r>
        <w:rPr>
          <w:rFonts w:ascii="Proxima Nova" w:eastAsia="Proxima Nova" w:hAnsi="Proxima Nova" w:cs="Proxima Nova"/>
          <w:color w:val="353744"/>
        </w:rPr>
        <w:t xml:space="preserve">The expected revenue anticipates a yearly growth in fee paying enrollment of 0.5%.  </w:t>
      </w:r>
    </w:p>
    <w:p w:rsidR="0039402F" w:rsidRDefault="002F2A6B">
      <w:pPr>
        <w:numPr>
          <w:ilvl w:val="0"/>
          <w:numId w:val="16"/>
        </w:numPr>
        <w:spacing w:before="0"/>
        <w:rPr>
          <w:rFonts w:ascii="Proxima Nova" w:eastAsia="Proxima Nova" w:hAnsi="Proxima Nova" w:cs="Proxima Nova"/>
          <w:color w:val="353744"/>
        </w:rPr>
      </w:pPr>
      <w:r>
        <w:rPr>
          <w:rFonts w:ascii="Proxima Nova" w:eastAsia="Proxima Nova" w:hAnsi="Proxima Nova" w:cs="Proxima Nova"/>
          <w:color w:val="353744"/>
        </w:rPr>
        <w:t xml:space="preserve">Carbon offsets were calculated using the formulas provided in the </w:t>
      </w:r>
      <w:r>
        <w:rPr>
          <w:rFonts w:ascii="Proxima Nova" w:eastAsia="Proxima Nova" w:hAnsi="Proxima Nova" w:cs="Proxima Nova"/>
          <w:i/>
          <w:color w:val="353744"/>
        </w:rPr>
        <w:t>Sustainability By-laws</w:t>
      </w:r>
      <w:r>
        <w:rPr>
          <w:rFonts w:ascii="Proxima Nova" w:eastAsia="Proxima Nova" w:hAnsi="Proxima Nova" w:cs="Proxima Nova"/>
          <w:color w:val="353744"/>
        </w:rPr>
        <w:t xml:space="preserve"> and the </w:t>
      </w:r>
      <w:r>
        <w:rPr>
          <w:rFonts w:ascii="Proxima Nova" w:eastAsia="Proxima Nova" w:hAnsi="Proxima Nova" w:cs="Proxima Nova"/>
          <w:i/>
          <w:color w:val="353744"/>
        </w:rPr>
        <w:t>Re</w:t>
      </w:r>
      <w:r>
        <w:rPr>
          <w:rFonts w:ascii="Proxima Nova" w:eastAsia="Proxima Nova" w:hAnsi="Proxima Nova" w:cs="Proxima Nova"/>
          <w:i/>
          <w:color w:val="353744"/>
        </w:rPr>
        <w:t>commended Solutions</w:t>
      </w:r>
      <w:r>
        <w:rPr>
          <w:rFonts w:ascii="Proxima Nova" w:eastAsia="Proxima Nova" w:hAnsi="Proxima Nova" w:cs="Proxima Nova"/>
          <w:color w:val="353744"/>
        </w:rPr>
        <w:t xml:space="preserve"> (including attached source information) section of this report. Each year assumes that expenditures on Carbon Offsets will increase by 30% for the following reasons: (1) during each year of this plan’s implementation, it is assumed tech</w:t>
      </w:r>
      <w:r>
        <w:rPr>
          <w:rFonts w:ascii="Proxima Nova" w:eastAsia="Proxima Nova" w:hAnsi="Proxima Nova" w:cs="Proxima Nova"/>
          <w:color w:val="353744"/>
        </w:rPr>
        <w:t xml:space="preserve">niques for measuring output information will improve (such that more output is measured), and; (2) frosh was excluded from the initial estimates, the including of frosh will have a significant impact on total offset expenditures. </w:t>
      </w:r>
    </w:p>
    <w:p w:rsidR="0039402F" w:rsidRDefault="002F2A6B">
      <w:pPr>
        <w:numPr>
          <w:ilvl w:val="0"/>
          <w:numId w:val="16"/>
        </w:numPr>
        <w:spacing w:before="0"/>
        <w:rPr>
          <w:rFonts w:ascii="Proxima Nova" w:eastAsia="Proxima Nova" w:hAnsi="Proxima Nova" w:cs="Proxima Nova"/>
          <w:color w:val="353744"/>
        </w:rPr>
      </w:pPr>
      <w:r>
        <w:rPr>
          <w:rFonts w:ascii="Proxima Nova" w:eastAsia="Proxima Nova" w:hAnsi="Proxima Nova" w:cs="Proxima Nova"/>
          <w:color w:val="353744"/>
        </w:rPr>
        <w:t>The FMC Funds represent 1</w:t>
      </w:r>
      <w:r>
        <w:rPr>
          <w:rFonts w:ascii="Proxima Nova" w:eastAsia="Proxima Nova" w:hAnsi="Proxima Nova" w:cs="Proxima Nova"/>
          <w:color w:val="353744"/>
        </w:rPr>
        <w:t>8% of the Expected Revenue from Fee (as outlined in the proposed Financial By-laws).</w:t>
      </w:r>
    </w:p>
    <w:p w:rsidR="0039402F" w:rsidRDefault="002F2A6B">
      <w:pPr>
        <w:numPr>
          <w:ilvl w:val="0"/>
          <w:numId w:val="16"/>
        </w:numPr>
        <w:spacing w:before="0"/>
        <w:rPr>
          <w:rFonts w:ascii="Proxima Nova" w:eastAsia="Proxima Nova" w:hAnsi="Proxima Nova" w:cs="Proxima Nova"/>
          <w:color w:val="353744"/>
        </w:rPr>
      </w:pPr>
      <w:r>
        <w:rPr>
          <w:rFonts w:ascii="Proxima Nova" w:eastAsia="Proxima Nova" w:hAnsi="Proxima Nova" w:cs="Proxima Nova"/>
          <w:color w:val="353744"/>
        </w:rPr>
        <w:t>Departmental Supplement is computed as finding the difference between current estimates for departmental expenditure using status-quo levels of departmental allocation and</w:t>
      </w:r>
      <w:r>
        <w:rPr>
          <w:rFonts w:ascii="Proxima Nova" w:eastAsia="Proxima Nova" w:hAnsi="Proxima Nova" w:cs="Proxima Nova"/>
          <w:color w:val="353744"/>
        </w:rPr>
        <w:t xml:space="preserve"> the total allocation including the proposed Sustainability and Ethical </w:t>
      </w:r>
      <w:r>
        <w:rPr>
          <w:rFonts w:ascii="Proxima Nova" w:eastAsia="Proxima Nova" w:hAnsi="Proxima Nova" w:cs="Proxima Nova"/>
          <w:color w:val="353744"/>
        </w:rPr>
        <w:lastRenderedPageBreak/>
        <w:t xml:space="preserve">Procurement Supplement levels of departmental allocation. This shows the additional expenditure that will be allocated to departments under the new funding scheme. </w:t>
      </w:r>
    </w:p>
    <w:p w:rsidR="0039402F" w:rsidRDefault="002F2A6B">
      <w:pPr>
        <w:numPr>
          <w:ilvl w:val="0"/>
          <w:numId w:val="16"/>
        </w:numPr>
        <w:spacing w:before="0"/>
        <w:rPr>
          <w:rFonts w:ascii="Proxima Nova" w:eastAsia="Proxima Nova" w:hAnsi="Proxima Nova" w:cs="Proxima Nova"/>
          <w:color w:val="353744"/>
        </w:rPr>
      </w:pPr>
      <w:r>
        <w:rPr>
          <w:rFonts w:ascii="Proxima Nova" w:eastAsia="Proxima Nova" w:hAnsi="Proxima Nova" w:cs="Proxima Nova"/>
          <w:color w:val="353744"/>
        </w:rPr>
        <w:t>Calculations for th</w:t>
      </w:r>
      <w:r>
        <w:rPr>
          <w:rFonts w:ascii="Proxima Nova" w:eastAsia="Proxima Nova" w:hAnsi="Proxima Nova" w:cs="Proxima Nova"/>
          <w:color w:val="353744"/>
        </w:rPr>
        <w:t xml:space="preserve">e Departmental Supplement assume a combined inflation and student population growth rate of 2.5%/year from current allocation. </w:t>
      </w:r>
    </w:p>
    <w:p w:rsidR="0039402F" w:rsidRDefault="002F2A6B">
      <w:pPr>
        <w:numPr>
          <w:ilvl w:val="0"/>
          <w:numId w:val="16"/>
        </w:numPr>
        <w:spacing w:before="0"/>
        <w:rPr>
          <w:rFonts w:ascii="Proxima Nova" w:eastAsia="Proxima Nova" w:hAnsi="Proxima Nova" w:cs="Proxima Nova"/>
          <w:color w:val="353744"/>
        </w:rPr>
      </w:pPr>
      <w:r>
        <w:rPr>
          <w:rFonts w:ascii="Proxima Nova" w:eastAsia="Proxima Nova" w:hAnsi="Proxima Nova" w:cs="Proxima Nova"/>
          <w:color w:val="353744"/>
        </w:rPr>
        <w:t>AUS Executive Portfolio transition represents the difference between all the previous expenditures and the collected amount. The amount will be used to transition the executive portfolios to compliance with the Ethical Procurement and Sustainability By-law</w:t>
      </w:r>
      <w:r>
        <w:rPr>
          <w:rFonts w:ascii="Proxima Nova" w:eastAsia="Proxima Nova" w:hAnsi="Proxima Nova" w:cs="Proxima Nova"/>
          <w:color w:val="353744"/>
        </w:rPr>
        <w:t xml:space="preserve">s. </w:t>
      </w:r>
    </w:p>
    <w:p w:rsidR="0039402F" w:rsidRDefault="002F2A6B">
      <w:pPr>
        <w:rPr>
          <w:rFonts w:ascii="Proxima Nova" w:eastAsia="Proxima Nova" w:hAnsi="Proxima Nova" w:cs="Proxima Nova"/>
          <w:color w:val="353744"/>
        </w:rPr>
      </w:pPr>
      <w:r>
        <w:rPr>
          <w:rFonts w:ascii="Proxima Nova Semibold" w:eastAsia="Proxima Nova Semibold" w:hAnsi="Proxima Nova Semibold" w:cs="Proxima Nova Semibold"/>
          <w:color w:val="353744"/>
          <w:sz w:val="28"/>
          <w:szCs w:val="28"/>
        </w:rPr>
        <w:t xml:space="preserve">Fee Revenues </w:t>
      </w:r>
    </w:p>
    <w:p w:rsidR="0039402F" w:rsidRDefault="002F2A6B">
      <w:pPr>
        <w:numPr>
          <w:ilvl w:val="0"/>
          <w:numId w:val="4"/>
        </w:numPr>
        <w:rPr>
          <w:color w:val="353744"/>
        </w:rPr>
      </w:pPr>
      <w:r>
        <w:rPr>
          <w:rFonts w:ascii="Proxima Nova" w:eastAsia="Proxima Nova" w:hAnsi="Proxima Nova" w:cs="Proxima Nova"/>
          <w:color w:val="353744"/>
        </w:rPr>
        <w:t xml:space="preserve">Simple Regression Line between opt-out rate (as a percentage of the total AUS Population) and fee size is represented by (where “f(x)” is Opt out rate in percent as a proportion of the total AUS student body, and “X” is fee size): </w:t>
      </w:r>
      <w:r>
        <w:rPr>
          <w:rFonts w:ascii="Proxima Nova" w:eastAsia="Proxima Nova" w:hAnsi="Proxima Nova" w:cs="Proxima Nova"/>
          <w:b/>
          <w:color w:val="353744"/>
        </w:rPr>
        <w:t xml:space="preserve">f(x) = </w:t>
      </w:r>
      <w:r>
        <w:rPr>
          <w:rFonts w:ascii="Proxima Nova" w:eastAsia="Proxima Nova" w:hAnsi="Proxima Nova" w:cs="Proxima Nova"/>
          <w:b/>
          <w:color w:val="353744"/>
        </w:rPr>
        <w:t>0.0003x+0.0488</w:t>
      </w:r>
    </w:p>
    <w:p w:rsidR="0039402F" w:rsidRDefault="002F2A6B">
      <w:pPr>
        <w:numPr>
          <w:ilvl w:val="0"/>
          <w:numId w:val="4"/>
        </w:numPr>
        <w:spacing w:before="0"/>
        <w:rPr>
          <w:color w:val="353744"/>
        </w:rPr>
      </w:pPr>
      <w:r>
        <w:rPr>
          <w:rFonts w:ascii="Proxima Nova" w:eastAsia="Proxima Nova" w:hAnsi="Proxima Nova" w:cs="Proxima Nova"/>
          <w:color w:val="353744"/>
        </w:rPr>
        <w:t>Probabilities of paying full-time, part-time and less fees in Arts are : P(Full-time)= 0.907412, P(Part-time)=0.091759 and P(less)=0.000829 respectively.</w:t>
      </w:r>
    </w:p>
    <w:p w:rsidR="0039402F" w:rsidRDefault="002F2A6B">
      <w:pPr>
        <w:numPr>
          <w:ilvl w:val="0"/>
          <w:numId w:val="4"/>
        </w:numPr>
        <w:spacing w:before="0"/>
        <w:rPr>
          <w:color w:val="353744"/>
        </w:rPr>
      </w:pPr>
      <w:r>
        <w:rPr>
          <w:rFonts w:ascii="Proxima Nova" w:eastAsia="Proxima Nova" w:hAnsi="Proxima Nova" w:cs="Proxima Nova"/>
          <w:color w:val="353744"/>
        </w:rPr>
        <w:t>Total fees collected modeled by: f(x) = [(8446*0.907412)x]+[(8446*0.091759)*(x/2)]+[(84</w:t>
      </w:r>
      <w:r>
        <w:rPr>
          <w:rFonts w:ascii="Proxima Nova" w:eastAsia="Proxima Nova" w:hAnsi="Proxima Nova" w:cs="Proxima Nova"/>
          <w:color w:val="353744"/>
        </w:rPr>
        <w:t>46*0.000829)*(x/4)]-[(8446*(0.0003x+0.0488)]x</w:t>
      </w:r>
    </w:p>
    <w:p w:rsidR="0039402F" w:rsidRDefault="002F2A6B">
      <w:pPr>
        <w:numPr>
          <w:ilvl w:val="0"/>
          <w:numId w:val="4"/>
        </w:numPr>
        <w:spacing w:before="0"/>
        <w:rPr>
          <w:color w:val="353744"/>
        </w:rPr>
      </w:pPr>
      <w:r>
        <w:rPr>
          <w:rFonts w:ascii="Proxima Nova" w:eastAsia="Proxima Nova" w:hAnsi="Proxima Nova" w:cs="Proxima Nova"/>
          <w:color w:val="353744"/>
        </w:rPr>
        <w:t xml:space="preserve">Simplified: </w:t>
      </w:r>
      <w:r>
        <w:rPr>
          <w:rFonts w:ascii="Proxima Nova" w:eastAsia="Proxima Nova" w:hAnsi="Proxima Nova" w:cs="Proxima Nova"/>
          <w:b/>
          <w:color w:val="353744"/>
        </w:rPr>
        <w:t xml:space="preserve">f(x) = 7641.0852x -2.5338x^2 </w:t>
      </w:r>
      <w:r>
        <w:rPr>
          <w:rFonts w:ascii="Proxima Nova" w:eastAsia="Proxima Nova" w:hAnsi="Proxima Nova" w:cs="Proxima Nova"/>
          <w:color w:val="353744"/>
        </w:rPr>
        <w:t>(where “f(x)” is total raised after opt out and “x” is total fee levied for winter and fall semester).</w:t>
      </w:r>
    </w:p>
    <w:p w:rsidR="0039402F" w:rsidRDefault="002F2A6B">
      <w:pPr>
        <w:numPr>
          <w:ilvl w:val="0"/>
          <w:numId w:val="4"/>
        </w:numPr>
        <w:spacing w:before="0"/>
        <w:rPr>
          <w:rFonts w:ascii="Proxima Nova" w:eastAsia="Proxima Nova" w:hAnsi="Proxima Nova" w:cs="Proxima Nova"/>
          <w:color w:val="353744"/>
        </w:rPr>
      </w:pPr>
      <w:r>
        <w:rPr>
          <w:rFonts w:ascii="Proxima Nova" w:eastAsia="Proxima Nova" w:hAnsi="Proxima Nova" w:cs="Proxima Nova"/>
          <w:color w:val="353744"/>
        </w:rPr>
        <w:t>This equation was used to calculate the estimated revenue after op</w:t>
      </w:r>
      <w:r>
        <w:rPr>
          <w:rFonts w:ascii="Proxima Nova" w:eastAsia="Proxima Nova" w:hAnsi="Proxima Nova" w:cs="Proxima Nova"/>
          <w:color w:val="353744"/>
        </w:rPr>
        <w:t xml:space="preserve">t-out from fee.  </w:t>
      </w:r>
    </w:p>
    <w:p w:rsidR="0039402F" w:rsidRDefault="002F2A6B">
      <w:pPr>
        <w:numPr>
          <w:ilvl w:val="0"/>
          <w:numId w:val="4"/>
        </w:numPr>
        <w:spacing w:before="0"/>
        <w:rPr>
          <w:color w:val="353744"/>
        </w:rPr>
      </w:pPr>
      <w:r>
        <w:rPr>
          <w:rFonts w:ascii="Proxima Nova" w:eastAsia="Proxima Nova" w:hAnsi="Proxima Nova" w:cs="Proxima Nova"/>
          <w:b/>
          <w:color w:val="353744"/>
        </w:rPr>
        <w:t>Solve f(x) where x=4 ($4.00)</w:t>
      </w:r>
      <w:r>
        <w:rPr>
          <w:rFonts w:ascii="Proxima Nova" w:eastAsia="Proxima Nova" w:hAnsi="Proxima Nova" w:cs="Proxima Nova"/>
          <w:color w:val="353744"/>
        </w:rPr>
        <w:t xml:space="preserve">to yield $30523.80/year in revenue. </w:t>
      </w:r>
    </w:p>
    <w:p w:rsidR="0039402F" w:rsidRDefault="002F2A6B">
      <w:pPr>
        <w:spacing w:line="312" w:lineRule="auto"/>
        <w:rPr>
          <w:rFonts w:ascii="Proxima Nova" w:eastAsia="Proxima Nova" w:hAnsi="Proxima Nova" w:cs="Proxima Nova"/>
        </w:rPr>
      </w:pPr>
      <w:r>
        <w:br w:type="page"/>
      </w:r>
    </w:p>
    <w:p w:rsidR="0039402F" w:rsidRDefault="002F2A6B">
      <w:pPr>
        <w:spacing w:line="312" w:lineRule="auto"/>
        <w:rPr>
          <w:rFonts w:ascii="Proxima Nova" w:eastAsia="Proxima Nova" w:hAnsi="Proxima Nova" w:cs="Proxima Nova"/>
          <w:b/>
          <w:color w:val="990000"/>
          <w:sz w:val="28"/>
          <w:szCs w:val="28"/>
        </w:rPr>
      </w:pPr>
      <w:r>
        <w:rPr>
          <w:rFonts w:ascii="Proxima Nova" w:eastAsia="Proxima Nova" w:hAnsi="Proxima Nova" w:cs="Proxima Nova"/>
          <w:b/>
          <w:color w:val="990000"/>
          <w:sz w:val="28"/>
          <w:szCs w:val="28"/>
        </w:rPr>
        <w:lastRenderedPageBreak/>
        <w:t>Appendix Section 1: Approved Suppliers List</w:t>
      </w:r>
    </w:p>
    <w:p w:rsidR="0039402F" w:rsidRDefault="002F2A6B">
      <w:pPr>
        <w:spacing w:line="312" w:lineRule="auto"/>
        <w:ind w:left="708"/>
        <w:rPr>
          <w:rFonts w:ascii="Proxima Nova" w:eastAsia="Proxima Nova" w:hAnsi="Proxima Nova" w:cs="Proxima Nova"/>
          <w:i/>
          <w:color w:val="353744"/>
        </w:rPr>
      </w:pPr>
      <w:r>
        <w:rPr>
          <w:rFonts w:ascii="Proxima Nova" w:eastAsia="Proxima Nova" w:hAnsi="Proxima Nova" w:cs="Proxima Nova"/>
          <w:b/>
          <w:color w:val="990000"/>
          <w:sz w:val="28"/>
          <w:szCs w:val="28"/>
        </w:rPr>
        <w:tab/>
      </w:r>
      <w:r>
        <w:rPr>
          <w:rFonts w:ascii="Proxima Nova" w:eastAsia="Proxima Nova" w:hAnsi="Proxima Nova" w:cs="Proxima Nova"/>
          <w:i/>
          <w:color w:val="353744"/>
        </w:rPr>
        <w:t>This working list is simply a beginning sample of the suppliers that will be available to AUS clubs and associations. It is presented along with the By-laws and Report as a visual aid so those impacted are aware of what this resource is intended to look li</w:t>
      </w:r>
      <w:r>
        <w:rPr>
          <w:rFonts w:ascii="Proxima Nova" w:eastAsia="Proxima Nova" w:hAnsi="Proxima Nova" w:cs="Proxima Nova"/>
          <w:i/>
          <w:color w:val="353744"/>
        </w:rPr>
        <w:t>ke.</w:t>
      </w:r>
    </w:p>
    <w:p w:rsidR="0039402F" w:rsidRDefault="002F2A6B">
      <w:pPr>
        <w:spacing w:line="312" w:lineRule="auto"/>
        <w:ind w:left="708"/>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Apparel</w:t>
      </w:r>
    </w:p>
    <w:p w:rsidR="0039402F" w:rsidRDefault="002F2A6B">
      <w:pPr>
        <w:spacing w:line="312" w:lineRule="auto"/>
        <w:ind w:left="708"/>
        <w:rPr>
          <w:rFonts w:ascii="Proxima Nova" w:eastAsia="Proxima Nova" w:hAnsi="Proxima Nova" w:cs="Proxima Nova"/>
          <w:b/>
          <w:color w:val="353744"/>
        </w:rPr>
      </w:pPr>
      <w:hyperlink r:id="rId47" w:anchor="ethica">
        <w:r>
          <w:rPr>
            <w:rFonts w:ascii="Proxima Nova" w:eastAsia="Proxima Nova" w:hAnsi="Proxima Nova" w:cs="Proxima Nova"/>
            <w:b/>
            <w:color w:val="1155CC"/>
            <w:u w:val="single"/>
          </w:rPr>
          <w:t>Ethica</w:t>
        </w:r>
      </w:hyperlink>
      <w:r>
        <w:rPr>
          <w:rFonts w:ascii="Proxima Nova" w:eastAsia="Proxima Nova" w:hAnsi="Proxima Nova" w:cs="Proxima Nova"/>
          <w:color w:val="353744"/>
        </w:rPr>
        <w:t xml:space="preserve">: </w:t>
      </w:r>
      <w:r>
        <w:rPr>
          <w:rFonts w:ascii="Proxima Nova" w:eastAsia="Proxima Nova" w:hAnsi="Proxima Nova" w:cs="Proxima Nova"/>
          <w:b/>
          <w:color w:val="353744"/>
        </w:rPr>
        <w:t>Produced in Lac-Drolet, Quebec</w:t>
      </w:r>
    </w:p>
    <w:p w:rsidR="0039402F" w:rsidRDefault="002F2A6B">
      <w:pPr>
        <w:numPr>
          <w:ilvl w:val="0"/>
          <w:numId w:val="13"/>
        </w:numPr>
        <w:spacing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Ethics and Sustainability: </w:t>
      </w:r>
      <w:r>
        <w:rPr>
          <w:rFonts w:ascii="Proxima Nova" w:eastAsia="Proxima Nova" w:hAnsi="Proxima Nova" w:cs="Proxima Nova"/>
          <w:color w:val="353744"/>
        </w:rPr>
        <w:t>Union-made in Quebec, Global Organic Textile Standard certified</w:t>
      </w:r>
    </w:p>
    <w:p w:rsidR="0039402F" w:rsidRDefault="002F2A6B">
      <w:pPr>
        <w:numPr>
          <w:ilvl w:val="0"/>
          <w:numId w:val="13"/>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Products Offered: </w:t>
      </w:r>
      <w:r>
        <w:rPr>
          <w:rFonts w:ascii="Proxima Nova" w:eastAsia="Proxima Nova" w:hAnsi="Proxima Nova" w:cs="Proxima Nova"/>
          <w:color w:val="353744"/>
        </w:rPr>
        <w:t>T-Shirts, Ho</w:t>
      </w:r>
      <w:r>
        <w:rPr>
          <w:rFonts w:ascii="Proxima Nova" w:eastAsia="Proxima Nova" w:hAnsi="Proxima Nova" w:cs="Proxima Nova"/>
          <w:color w:val="353744"/>
        </w:rPr>
        <w:t>odies, Long Sleeve Shirts, Quarter Zips, Jackets, Crewnecks, Zip-Up Sweaters</w:t>
      </w:r>
    </w:p>
    <w:p w:rsidR="0039402F" w:rsidRDefault="002F2A6B">
      <w:pPr>
        <w:numPr>
          <w:ilvl w:val="0"/>
          <w:numId w:val="13"/>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Sizes Available: </w:t>
      </w:r>
      <w:r>
        <w:rPr>
          <w:rFonts w:ascii="Proxima Nova" w:eastAsia="Proxima Nova" w:hAnsi="Proxima Nova" w:cs="Proxima Nova"/>
          <w:color w:val="353744"/>
        </w:rPr>
        <w:t>XS - 6XL</w:t>
      </w:r>
    </w:p>
    <w:p w:rsidR="0039402F" w:rsidRDefault="002F2A6B">
      <w:pPr>
        <w:numPr>
          <w:ilvl w:val="0"/>
          <w:numId w:val="13"/>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Price Range: </w:t>
      </w:r>
      <w:r>
        <w:rPr>
          <w:rFonts w:ascii="Proxima Nova" w:eastAsia="Proxima Nova" w:hAnsi="Proxima Nova" w:cs="Proxima Nova"/>
          <w:color w:val="353744"/>
        </w:rPr>
        <w:t xml:space="preserve">Blank t-shirts cost roughly $20, while hoodies cost roughly $60. More information on offerings available </w:t>
      </w:r>
      <w:hyperlink r:id="rId48">
        <w:r>
          <w:rPr>
            <w:rFonts w:ascii="Proxima Nova" w:eastAsia="Proxima Nova" w:hAnsi="Proxima Nova" w:cs="Proxima Nova"/>
            <w:color w:val="1155CC"/>
            <w:u w:val="single"/>
          </w:rPr>
          <w:t>here</w:t>
        </w:r>
      </w:hyperlink>
      <w:r>
        <w:rPr>
          <w:rFonts w:ascii="Proxima Nova" w:eastAsia="Proxima Nova" w:hAnsi="Proxima Nova" w:cs="Proxima Nova"/>
          <w:color w:val="353744"/>
        </w:rPr>
        <w:t>.</w:t>
      </w:r>
    </w:p>
    <w:p w:rsidR="0039402F" w:rsidRDefault="002F2A6B">
      <w:pPr>
        <w:spacing w:line="312" w:lineRule="auto"/>
        <w:rPr>
          <w:rFonts w:ascii="Proxima Nova" w:eastAsia="Proxima Nova" w:hAnsi="Proxima Nova" w:cs="Proxima Nova"/>
          <w:b/>
          <w:color w:val="353744"/>
        </w:rPr>
      </w:pPr>
      <w:r>
        <w:rPr>
          <w:rFonts w:ascii="Proxima Nova" w:eastAsia="Proxima Nova" w:hAnsi="Proxima Nova" w:cs="Proxima Nova"/>
          <w:color w:val="353744"/>
        </w:rPr>
        <w:tab/>
      </w:r>
      <w:hyperlink r:id="rId49">
        <w:r>
          <w:rPr>
            <w:rFonts w:ascii="Proxima Nova" w:eastAsia="Proxima Nova" w:hAnsi="Proxima Nova" w:cs="Proxima Nova"/>
            <w:b/>
            <w:color w:val="1155CC"/>
            <w:u w:val="single"/>
          </w:rPr>
          <w:t>Green Campus Cotton</w:t>
        </w:r>
      </w:hyperlink>
      <w:r>
        <w:rPr>
          <w:rFonts w:ascii="Proxima Nova" w:eastAsia="Proxima Nova" w:hAnsi="Proxima Nova" w:cs="Proxima Nova"/>
          <w:b/>
          <w:color w:val="353744"/>
        </w:rPr>
        <w:t>: Produced internationally; located in Toronto, Ontario</w:t>
      </w:r>
    </w:p>
    <w:p w:rsidR="0039402F" w:rsidRDefault="002F2A6B">
      <w:pPr>
        <w:numPr>
          <w:ilvl w:val="0"/>
          <w:numId w:val="17"/>
        </w:numPr>
        <w:spacing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Ethics and Sustainability: </w:t>
      </w:r>
      <w:r>
        <w:rPr>
          <w:rFonts w:ascii="Proxima Nova" w:eastAsia="Proxima Nova" w:hAnsi="Proxima Nova" w:cs="Proxima Nova"/>
          <w:color w:val="353744"/>
        </w:rPr>
        <w:t>Fairtrade Cotton certified, non-profit campus cooperative at York University</w:t>
      </w:r>
    </w:p>
    <w:p w:rsidR="0039402F" w:rsidRDefault="002F2A6B">
      <w:pPr>
        <w:numPr>
          <w:ilvl w:val="0"/>
          <w:numId w:val="17"/>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Products Offered: </w:t>
      </w:r>
      <w:r>
        <w:rPr>
          <w:rFonts w:ascii="Proxima Nova" w:eastAsia="Proxima Nova" w:hAnsi="Proxima Nova" w:cs="Proxima Nova"/>
          <w:color w:val="353744"/>
        </w:rPr>
        <w:t>Fairtrade Certified t-shirts</w:t>
      </w:r>
    </w:p>
    <w:p w:rsidR="0039402F" w:rsidRDefault="002F2A6B">
      <w:pPr>
        <w:numPr>
          <w:ilvl w:val="0"/>
          <w:numId w:val="17"/>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Sizes Available: </w:t>
      </w:r>
      <w:r>
        <w:rPr>
          <w:rFonts w:ascii="Proxima Nova" w:eastAsia="Proxima Nova" w:hAnsi="Proxima Nova" w:cs="Proxima Nova"/>
          <w:color w:val="353744"/>
        </w:rPr>
        <w:t>information by contact</w:t>
      </w:r>
    </w:p>
    <w:p w:rsidR="0039402F" w:rsidRDefault="002F2A6B">
      <w:pPr>
        <w:numPr>
          <w:ilvl w:val="0"/>
          <w:numId w:val="17"/>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Price Range: </w:t>
      </w:r>
      <w:r>
        <w:rPr>
          <w:rFonts w:ascii="Proxima Nova" w:eastAsia="Proxima Nova" w:hAnsi="Proxima Nova" w:cs="Proxima Nova"/>
          <w:color w:val="353744"/>
        </w:rPr>
        <w:t xml:space="preserve">blank t-shirts cost roughly $10-$15, plus screenprinting costs. </w:t>
      </w:r>
      <w:r>
        <w:rPr>
          <w:rFonts w:ascii="Proxima Nova" w:eastAsia="Proxima Nova" w:hAnsi="Proxima Nova" w:cs="Proxima Nova"/>
          <w:color w:val="353744"/>
        </w:rPr>
        <w:br/>
        <w:t xml:space="preserve">Quotes and more information available by contact </w:t>
      </w:r>
      <w:hyperlink r:id="rId50">
        <w:r>
          <w:rPr>
            <w:rFonts w:ascii="Proxima Nova" w:eastAsia="Proxima Nova" w:hAnsi="Proxima Nova" w:cs="Proxima Nova"/>
            <w:color w:val="1155CC"/>
            <w:u w:val="single"/>
          </w:rPr>
          <w:t>here</w:t>
        </w:r>
      </w:hyperlink>
      <w:r>
        <w:rPr>
          <w:rFonts w:ascii="Proxima Nova" w:eastAsia="Proxima Nova" w:hAnsi="Proxima Nova" w:cs="Proxima Nova"/>
          <w:color w:val="353744"/>
        </w:rPr>
        <w:t>.</w:t>
      </w:r>
    </w:p>
    <w:p w:rsidR="0039402F" w:rsidRDefault="002F2A6B">
      <w:pPr>
        <w:spacing w:line="312" w:lineRule="auto"/>
        <w:ind w:left="708"/>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 xml:space="preserve">Printing </w:t>
      </w:r>
    </w:p>
    <w:p w:rsidR="0039402F" w:rsidRDefault="002F2A6B">
      <w:pPr>
        <w:spacing w:line="312" w:lineRule="auto"/>
        <w:ind w:left="708"/>
        <w:rPr>
          <w:rFonts w:ascii="Proxima Nova" w:eastAsia="Proxima Nova" w:hAnsi="Proxima Nova" w:cs="Proxima Nova"/>
          <w:b/>
          <w:color w:val="353744"/>
        </w:rPr>
      </w:pPr>
      <w:hyperlink r:id="rId51">
        <w:r>
          <w:rPr>
            <w:rFonts w:ascii="Proxima Nova" w:eastAsia="Proxima Nova" w:hAnsi="Proxima Nova" w:cs="Proxima Nova"/>
            <w:b/>
            <w:color w:val="1155CC"/>
            <w:u w:val="single"/>
          </w:rPr>
          <w:t>R</w:t>
        </w:r>
        <w:r>
          <w:rPr>
            <w:rFonts w:ascii="Proxima Nova" w:eastAsia="Proxima Nova" w:hAnsi="Proxima Nova" w:cs="Proxima Nova"/>
            <w:b/>
            <w:color w:val="1155CC"/>
            <w:u w:val="single"/>
          </w:rPr>
          <w:t>ubiks</w:t>
        </w:r>
      </w:hyperlink>
      <w:r>
        <w:rPr>
          <w:rFonts w:ascii="Proxima Nova" w:eastAsia="Proxima Nova" w:hAnsi="Proxima Nova" w:cs="Proxima Nova"/>
          <w:b/>
          <w:color w:val="353744"/>
        </w:rPr>
        <w:t>: Produced in Montreal, Quebec</w:t>
      </w:r>
    </w:p>
    <w:p w:rsidR="0039402F" w:rsidRDefault="002F2A6B">
      <w:pPr>
        <w:numPr>
          <w:ilvl w:val="0"/>
          <w:numId w:val="18"/>
        </w:numPr>
        <w:spacing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Ethics and Sustainability: </w:t>
      </w:r>
      <w:r>
        <w:rPr>
          <w:rFonts w:ascii="Proxima Nova" w:eastAsia="Proxima Nova" w:hAnsi="Proxima Nova" w:cs="Proxima Nova"/>
          <w:color w:val="353744"/>
        </w:rPr>
        <w:t>Forest Stewardship Council (FSC)-certified; energy-saving and recycling policies</w:t>
      </w:r>
    </w:p>
    <w:p w:rsidR="0039402F" w:rsidRDefault="002F2A6B">
      <w:pPr>
        <w:numPr>
          <w:ilvl w:val="0"/>
          <w:numId w:val="18"/>
        </w:numPr>
        <w:spacing w:before="0" w:line="312" w:lineRule="auto"/>
        <w:rPr>
          <w:rFonts w:ascii="Proxima Nova" w:eastAsia="Proxima Nova" w:hAnsi="Proxima Nova" w:cs="Proxima Nova"/>
          <w:b/>
          <w:color w:val="353744"/>
        </w:rPr>
      </w:pPr>
      <w:r>
        <w:rPr>
          <w:rFonts w:ascii="Proxima Nova" w:eastAsia="Proxima Nova" w:hAnsi="Proxima Nova" w:cs="Proxima Nova"/>
          <w:b/>
          <w:color w:val="353744"/>
        </w:rPr>
        <w:t xml:space="preserve">Products Offered: </w:t>
      </w:r>
      <w:r>
        <w:rPr>
          <w:rFonts w:ascii="Proxima Nova" w:eastAsia="Proxima Nova" w:hAnsi="Proxima Nova" w:cs="Proxima Nova"/>
          <w:color w:val="353744"/>
        </w:rPr>
        <w:t xml:space="preserve">virtually all printing products are available. See the full list </w:t>
      </w:r>
      <w:hyperlink r:id="rId52">
        <w:r>
          <w:rPr>
            <w:rFonts w:ascii="Proxima Nova" w:eastAsia="Proxima Nova" w:hAnsi="Proxima Nova" w:cs="Proxima Nova"/>
            <w:color w:val="1155CC"/>
            <w:u w:val="single"/>
          </w:rPr>
          <w:t>here</w:t>
        </w:r>
      </w:hyperlink>
      <w:r>
        <w:rPr>
          <w:rFonts w:ascii="Proxima Nova" w:eastAsia="Proxima Nova" w:hAnsi="Proxima Nova" w:cs="Proxima Nova"/>
          <w:color w:val="353744"/>
        </w:rPr>
        <w:t>.</w:t>
      </w:r>
    </w:p>
    <w:p w:rsidR="0039402F" w:rsidRDefault="002F2A6B">
      <w:pPr>
        <w:spacing w:line="312" w:lineRule="auto"/>
        <w:ind w:left="708"/>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Plastics</w:t>
      </w:r>
    </w:p>
    <w:p w:rsidR="0039402F" w:rsidRDefault="002F2A6B">
      <w:pPr>
        <w:spacing w:line="312" w:lineRule="auto"/>
        <w:ind w:left="708"/>
        <w:rPr>
          <w:rFonts w:ascii="Proxima Nova" w:eastAsia="Proxima Nova" w:hAnsi="Proxima Nova" w:cs="Proxima Nova"/>
          <w:color w:val="353744"/>
        </w:rPr>
      </w:pPr>
      <w:r>
        <w:rPr>
          <w:rFonts w:ascii="Proxima Nova" w:eastAsia="Proxima Nova" w:hAnsi="Proxima Nova" w:cs="Proxima Nova"/>
          <w:color w:val="353744"/>
        </w:rPr>
        <w:t xml:space="preserve">Any plastic product you purchase must be </w:t>
      </w:r>
      <w:r>
        <w:rPr>
          <w:rFonts w:ascii="Proxima Nova" w:eastAsia="Proxima Nova" w:hAnsi="Proxima Nova" w:cs="Proxima Nova"/>
          <w:b/>
          <w:color w:val="353744"/>
        </w:rPr>
        <w:t xml:space="preserve">compostable in the City of Montreal. </w:t>
      </w:r>
      <w:r>
        <w:rPr>
          <w:rFonts w:ascii="Proxima Nova" w:eastAsia="Proxima Nova" w:hAnsi="Proxima Nova" w:cs="Proxima Nova"/>
          <w:color w:val="353744"/>
        </w:rPr>
        <w:t xml:space="preserve">You can ensure this is the case by checking the product for a </w:t>
      </w:r>
      <w:r>
        <w:rPr>
          <w:rFonts w:ascii="Proxima Nova" w:eastAsia="Proxima Nova" w:hAnsi="Proxima Nova" w:cs="Proxima Nova"/>
          <w:b/>
          <w:color w:val="353744"/>
        </w:rPr>
        <w:t xml:space="preserve">#7 PLA mobius loop </w:t>
      </w:r>
      <w:r>
        <w:rPr>
          <w:rFonts w:ascii="Proxima Nova" w:eastAsia="Proxima Nova" w:hAnsi="Proxima Nova" w:cs="Proxima Nova"/>
          <w:color w:val="353744"/>
        </w:rPr>
        <w:t xml:space="preserve">or a </w:t>
      </w:r>
      <w:r>
        <w:rPr>
          <w:rFonts w:ascii="Proxima Nova" w:eastAsia="Proxima Nova" w:hAnsi="Proxima Nova" w:cs="Proxima Nova"/>
          <w:b/>
          <w:color w:val="353744"/>
        </w:rPr>
        <w:t>BPI Compostable logo</w:t>
      </w:r>
      <w:r>
        <w:rPr>
          <w:rFonts w:ascii="Proxima Nova" w:eastAsia="Proxima Nova" w:hAnsi="Proxima Nova" w:cs="Proxima Nova"/>
          <w:color w:val="353744"/>
        </w:rPr>
        <w:t xml:space="preserve">. </w:t>
      </w:r>
    </w:p>
    <w:p w:rsidR="0039402F" w:rsidRDefault="0039402F">
      <w:pPr>
        <w:spacing w:line="312" w:lineRule="auto"/>
        <w:ind w:left="708"/>
        <w:rPr>
          <w:rFonts w:ascii="Proxima Nova" w:eastAsia="Proxima Nova" w:hAnsi="Proxima Nova" w:cs="Proxima Nova"/>
          <w:color w:val="353744"/>
        </w:rPr>
      </w:pPr>
    </w:p>
    <w:p w:rsidR="0039402F" w:rsidRDefault="002F2A6B">
      <w:pPr>
        <w:spacing w:line="312" w:lineRule="auto"/>
        <w:rPr>
          <w:rFonts w:ascii="Proxima Nova" w:eastAsia="Proxima Nova" w:hAnsi="Proxima Nova" w:cs="Proxima Nova"/>
          <w:b/>
          <w:color w:val="990000"/>
          <w:sz w:val="28"/>
          <w:szCs w:val="28"/>
        </w:rPr>
      </w:pPr>
      <w:r>
        <w:rPr>
          <w:rFonts w:ascii="Proxima Nova" w:eastAsia="Proxima Nova" w:hAnsi="Proxima Nova" w:cs="Proxima Nova"/>
          <w:b/>
          <w:color w:val="990000"/>
          <w:sz w:val="28"/>
          <w:szCs w:val="28"/>
        </w:rPr>
        <w:lastRenderedPageBreak/>
        <w:t>Appendix Section 2: Consultation Summaries</w:t>
      </w:r>
    </w:p>
    <w:p w:rsidR="0039402F" w:rsidRDefault="002F2A6B">
      <w:pPr>
        <w:spacing w:line="312" w:lineRule="auto"/>
        <w:rPr>
          <w:rFonts w:ascii="Proxima Nova" w:eastAsia="Proxima Nova" w:hAnsi="Proxima Nova" w:cs="Proxima Nova"/>
          <w:color w:val="353744"/>
        </w:rPr>
      </w:pPr>
      <w:r>
        <w:rPr>
          <w:rFonts w:ascii="Proxima Nova" w:eastAsia="Proxima Nova" w:hAnsi="Proxima Nova" w:cs="Proxima Nova"/>
          <w:noProof/>
          <w:color w:val="353744"/>
        </w:rPr>
        <w:drawing>
          <wp:inline distT="114300" distB="114300" distL="114300" distR="114300">
            <wp:extent cx="5734050" cy="7416800"/>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3"/>
                    <a:srcRect/>
                    <a:stretch>
                      <a:fillRect/>
                    </a:stretch>
                  </pic:blipFill>
                  <pic:spPr>
                    <a:xfrm>
                      <a:off x="0" y="0"/>
                      <a:ext cx="5734050" cy="7416800"/>
                    </a:xfrm>
                    <a:prstGeom prst="rect">
                      <a:avLst/>
                    </a:prstGeom>
                    <a:ln/>
                  </pic:spPr>
                </pic:pic>
              </a:graphicData>
            </a:graphic>
          </wp:inline>
        </w:drawing>
      </w:r>
      <w:r>
        <w:br w:type="page"/>
      </w:r>
    </w:p>
    <w:p w:rsidR="0039402F" w:rsidRDefault="002F2A6B">
      <w:pPr>
        <w:spacing w:line="312" w:lineRule="auto"/>
        <w:rPr>
          <w:rFonts w:ascii="Proxima Nova" w:eastAsia="Proxima Nova" w:hAnsi="Proxima Nova" w:cs="Proxima Nova"/>
          <w:color w:val="353744"/>
        </w:rPr>
      </w:pPr>
      <w:r>
        <w:rPr>
          <w:rFonts w:ascii="Proxima Nova" w:eastAsia="Proxima Nova" w:hAnsi="Proxima Nova" w:cs="Proxima Nova"/>
          <w:noProof/>
          <w:color w:val="353744"/>
        </w:rPr>
        <w:lastRenderedPageBreak/>
        <w:drawing>
          <wp:inline distT="114300" distB="114300" distL="114300" distR="114300">
            <wp:extent cx="5734050" cy="7416800"/>
            <wp:effectExtent l="0" t="0" r="0" b="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4"/>
                    <a:srcRect/>
                    <a:stretch>
                      <a:fillRect/>
                    </a:stretch>
                  </pic:blipFill>
                  <pic:spPr>
                    <a:xfrm>
                      <a:off x="0" y="0"/>
                      <a:ext cx="5734050" cy="7416800"/>
                    </a:xfrm>
                    <a:prstGeom prst="rect">
                      <a:avLst/>
                    </a:prstGeom>
                    <a:ln/>
                  </pic:spPr>
                </pic:pic>
              </a:graphicData>
            </a:graphic>
          </wp:inline>
        </w:drawing>
      </w:r>
    </w:p>
    <w:p w:rsidR="0039402F" w:rsidRDefault="002F2A6B">
      <w:pPr>
        <w:jc w:val="center"/>
        <w:rPr>
          <w:rFonts w:ascii="Calibri" w:eastAsia="Calibri" w:hAnsi="Calibri" w:cs="Calibri"/>
          <w:b/>
          <w:sz w:val="24"/>
          <w:szCs w:val="24"/>
        </w:rPr>
      </w:pP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5"/>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6"/>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7"/>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8"/>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9"/>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0"/>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1"/>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2"/>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3"/>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4"/>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5"/>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6"/>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7"/>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8"/>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9"/>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0"/>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1"/>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2"/>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3"/>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4"/>
                    <a:srcRect/>
                    <a:stretch>
                      <a:fillRect/>
                    </a:stretch>
                  </pic:blipFill>
                  <pic:spPr>
                    <a:xfrm>
                      <a:off x="0" y="0"/>
                      <a:ext cx="5734050" cy="7416800"/>
                    </a:xfrm>
                    <a:prstGeom prst="rect">
                      <a:avLst/>
                    </a:prstGeom>
                    <a:ln/>
                  </pic:spPr>
                </pic:pic>
              </a:graphicData>
            </a:graphic>
          </wp:inline>
        </w:drawing>
      </w:r>
      <w:r>
        <w:br w:type="page"/>
      </w:r>
    </w:p>
    <w:p w:rsidR="0039402F" w:rsidRDefault="002F2A6B">
      <w:pP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extent cx="5734050" cy="7416800"/>
            <wp:effectExtent l="0" t="0" r="0" b="0"/>
            <wp:docPr id="1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5"/>
                    <a:srcRect/>
                    <a:stretch>
                      <a:fillRect/>
                    </a:stretch>
                  </pic:blipFill>
                  <pic:spPr>
                    <a:xfrm>
                      <a:off x="0" y="0"/>
                      <a:ext cx="5734050" cy="7416800"/>
                    </a:xfrm>
                    <a:prstGeom prst="rect">
                      <a:avLst/>
                    </a:prstGeom>
                    <a:ln/>
                  </pic:spPr>
                </pic:pic>
              </a:graphicData>
            </a:graphic>
          </wp:inline>
        </w:drawing>
      </w:r>
    </w:p>
    <w:sectPr w:rsidR="0039402F">
      <w:headerReference w:type="default" r:id="rId76"/>
      <w:footerReference w:type="default" r:id="rId7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2A6B" w:rsidRDefault="002F2A6B">
      <w:pPr>
        <w:spacing w:before="0" w:line="240" w:lineRule="auto"/>
      </w:pPr>
      <w:r>
        <w:separator/>
      </w:r>
    </w:p>
  </w:endnote>
  <w:endnote w:type="continuationSeparator" w:id="0">
    <w:p w:rsidR="002F2A6B" w:rsidRDefault="002F2A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default"/>
  </w:font>
  <w:font w:name="Trebuchet MS">
    <w:panose1 w:val="020B0603020202020204"/>
    <w:charset w:val="00"/>
    <w:family w:val="auto"/>
    <w:pitch w:val="default"/>
  </w:font>
  <w:font w:name="Proxima Nova">
    <w:charset w:val="00"/>
    <w:family w:val="auto"/>
    <w:pitch w:val="default"/>
  </w:font>
  <w:font w:name="Montserrat">
    <w:charset w:val="00"/>
    <w:family w:val="auto"/>
    <w:pitch w:val="default"/>
  </w:font>
  <w:font w:name="Proxima Nova Semibold">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F" w:rsidRDefault="003940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2A6B" w:rsidRDefault="002F2A6B">
      <w:pPr>
        <w:spacing w:before="0" w:line="240" w:lineRule="auto"/>
      </w:pPr>
      <w:r>
        <w:separator/>
      </w:r>
    </w:p>
  </w:footnote>
  <w:footnote w:type="continuationSeparator" w:id="0">
    <w:p w:rsidR="002F2A6B" w:rsidRDefault="002F2A6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F" w:rsidRDefault="002F2A6B">
    <w:pPr>
      <w:spacing w:before="0" w:after="200" w:line="240" w:lineRule="auto"/>
    </w:pPr>
    <w:r>
      <w:rPr>
        <w:rFonts w:ascii="Proxima Nova" w:eastAsia="Proxima Nova" w:hAnsi="Proxima Nova" w:cs="Proxima Nova"/>
        <w:noProof/>
        <w:color w:val="353744"/>
      </w:rPr>
      <w:drawing>
        <wp:inline distT="114300" distB="114300" distL="114300" distR="114300">
          <wp:extent cx="5734050" cy="63500"/>
          <wp:effectExtent l="0" t="0" r="0" b="0"/>
          <wp:docPr id="25" name="image26.png" descr="horizontal line"/>
          <wp:cNvGraphicFramePr/>
          <a:graphic xmlns:a="http://schemas.openxmlformats.org/drawingml/2006/main">
            <a:graphicData uri="http://schemas.openxmlformats.org/drawingml/2006/picture">
              <pic:pic xmlns:pic="http://schemas.openxmlformats.org/drawingml/2006/picture">
                <pic:nvPicPr>
                  <pic:cNvPr id="0" name="image26.png" descr="horizontal line"/>
                  <pic:cNvPicPr preferRelativeResize="0"/>
                </pic:nvPicPr>
                <pic:blipFill>
                  <a:blip r:embed="rId1"/>
                  <a:srcRect/>
                  <a:stretch>
                    <a:fillRect/>
                  </a:stretch>
                </pic:blipFill>
                <pic:spPr>
                  <a:xfrm>
                    <a:off x="0" y="0"/>
                    <a:ext cx="5734050" cy="63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4610"/>
    <w:multiLevelType w:val="multilevel"/>
    <w:tmpl w:val="1D522F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4B24CE"/>
    <w:multiLevelType w:val="multilevel"/>
    <w:tmpl w:val="3402BF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1D6770F"/>
    <w:multiLevelType w:val="multilevel"/>
    <w:tmpl w:val="74B816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EA96FE4"/>
    <w:multiLevelType w:val="multilevel"/>
    <w:tmpl w:val="778A5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792396"/>
    <w:multiLevelType w:val="multilevel"/>
    <w:tmpl w:val="D1F411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F924DE7"/>
    <w:multiLevelType w:val="multilevel"/>
    <w:tmpl w:val="AE883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505A22"/>
    <w:multiLevelType w:val="multilevel"/>
    <w:tmpl w:val="28DA9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6C6A42"/>
    <w:multiLevelType w:val="multilevel"/>
    <w:tmpl w:val="8C9499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4BE5F6C"/>
    <w:multiLevelType w:val="multilevel"/>
    <w:tmpl w:val="08180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52B4023"/>
    <w:multiLevelType w:val="multilevel"/>
    <w:tmpl w:val="871A8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C9705B"/>
    <w:multiLevelType w:val="multilevel"/>
    <w:tmpl w:val="4580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12518A"/>
    <w:multiLevelType w:val="multilevel"/>
    <w:tmpl w:val="ACF2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55272A"/>
    <w:multiLevelType w:val="multilevel"/>
    <w:tmpl w:val="7902D1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F6342ED"/>
    <w:multiLevelType w:val="multilevel"/>
    <w:tmpl w:val="A20ACC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1B5543F"/>
    <w:multiLevelType w:val="multilevel"/>
    <w:tmpl w:val="81AE6A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56DE54CC"/>
    <w:multiLevelType w:val="multilevel"/>
    <w:tmpl w:val="CB728D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9141AEF"/>
    <w:multiLevelType w:val="multilevel"/>
    <w:tmpl w:val="0E42502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rFonts w:ascii="Arial" w:eastAsia="Arial" w:hAnsi="Arial" w:cs="Arial"/>
        <w:b/>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6910854"/>
    <w:multiLevelType w:val="multilevel"/>
    <w:tmpl w:val="779CF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78163E1"/>
    <w:multiLevelType w:val="multilevel"/>
    <w:tmpl w:val="09BCF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0"/>
  </w:num>
  <w:num w:numId="3">
    <w:abstractNumId w:val="15"/>
  </w:num>
  <w:num w:numId="4">
    <w:abstractNumId w:val="8"/>
  </w:num>
  <w:num w:numId="5">
    <w:abstractNumId w:val="1"/>
  </w:num>
  <w:num w:numId="6">
    <w:abstractNumId w:val="14"/>
  </w:num>
  <w:num w:numId="7">
    <w:abstractNumId w:val="7"/>
  </w:num>
  <w:num w:numId="8">
    <w:abstractNumId w:val="6"/>
  </w:num>
  <w:num w:numId="9">
    <w:abstractNumId w:val="11"/>
  </w:num>
  <w:num w:numId="10">
    <w:abstractNumId w:val="16"/>
  </w:num>
  <w:num w:numId="11">
    <w:abstractNumId w:val="3"/>
  </w:num>
  <w:num w:numId="12">
    <w:abstractNumId w:val="10"/>
  </w:num>
  <w:num w:numId="13">
    <w:abstractNumId w:val="4"/>
  </w:num>
  <w:num w:numId="14">
    <w:abstractNumId w:val="2"/>
  </w:num>
  <w:num w:numId="15">
    <w:abstractNumId w:val="18"/>
  </w:num>
  <w:num w:numId="16">
    <w:abstractNumId w:val="17"/>
  </w:num>
  <w:num w:numId="17">
    <w:abstractNumId w:val="13"/>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02F"/>
    <w:rsid w:val="002F2A6B"/>
    <w:rsid w:val="0039402F"/>
    <w:rsid w:val="00C407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08783-0DEB-476C-A72F-228E59F8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Slab" w:eastAsia="Roboto Slab" w:hAnsi="Roboto Slab" w:cs="Roboto Slab"/>
        <w:sz w:val="22"/>
        <w:szCs w:val="22"/>
        <w:lang w:eastAsia="en-CA" w:bidi="ar-SA"/>
      </w:rPr>
    </w:rPrDefault>
    <w:pPrDefault>
      <w:pPr>
        <w:spacing w:before="20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outlineLvl w:val="1"/>
    </w:pPr>
    <w:rPr>
      <w:b/>
      <w:sz w:val="26"/>
      <w:szCs w:val="26"/>
    </w:rPr>
  </w:style>
  <w:style w:type="paragraph" w:styleId="Heading3">
    <w:name w:val="heading 3"/>
    <w:basedOn w:val="Normal"/>
    <w:next w:val="Normal"/>
    <w:uiPriority w:val="9"/>
    <w:semiHidden/>
    <w:unhideWhenUsed/>
    <w:qFormat/>
    <w:pPr>
      <w:ind w:left="-15"/>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pPr>
    <w:rPr>
      <w:b/>
      <w:sz w:val="48"/>
      <w:szCs w:val="48"/>
    </w:rPr>
  </w:style>
  <w:style w:type="paragraph" w:styleId="Subtitle">
    <w:name w:val="Subtitle"/>
    <w:basedOn w:val="Normal"/>
    <w:next w:val="Normal"/>
    <w:uiPriority w:val="11"/>
    <w:qFormat/>
    <w:pPr>
      <w:spacing w:line="240" w:lineRule="auto"/>
    </w:pPr>
    <w:rPr>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less.ca/en-ca/" TargetMode="External"/><Relationship Id="rId18" Type="http://schemas.openxmlformats.org/officeDocument/2006/relationships/hyperlink" Target="https://www.goldstandard.org/blog-item/carbon-pricing-what-carbon-credit-worth" TargetMode="External"/><Relationship Id="rId26" Type="http://schemas.openxmlformats.org/officeDocument/2006/relationships/hyperlink" Target="https://www.merriam-webster.com/dictionary/greenwashing" TargetMode="External"/><Relationship Id="rId39" Type="http://schemas.openxmlformats.org/officeDocument/2006/relationships/hyperlink" Target="https://www.iso.org/standard/46568.html" TargetMode="External"/><Relationship Id="rId21" Type="http://schemas.openxmlformats.org/officeDocument/2006/relationships/hyperlink" Target="http://www.patagoniaalliance.org/wp-content/uploads/2014/08/How-much-carbon-dioxide-is-produced-by-burning-gasoline-and-diesel-fuel-FAQ-U.S.-Energy-Information-Administration-EIA.pdf" TargetMode="External"/><Relationship Id="rId34" Type="http://schemas.openxmlformats.org/officeDocument/2006/relationships/hyperlink" Target="https://www.patagonia.ca/activism/" TargetMode="External"/><Relationship Id="rId42" Type="http://schemas.openxmlformats.org/officeDocument/2006/relationships/hyperlink" Target="https://www.fairtrade.net/about/" TargetMode="External"/><Relationship Id="rId47" Type="http://schemas.openxmlformats.org/officeDocument/2006/relationships/hyperlink" Target="https://www.attraction.com/en/promotional/our-offer/" TargetMode="External"/><Relationship Id="rId50" Type="http://schemas.openxmlformats.org/officeDocument/2006/relationships/hyperlink" Target="http://www.greencampuscotton.ca/contact-1" TargetMode="External"/><Relationship Id="rId55" Type="http://schemas.openxmlformats.org/officeDocument/2006/relationships/image" Target="media/image8.jpg"/><Relationship Id="rId63" Type="http://schemas.openxmlformats.org/officeDocument/2006/relationships/image" Target="media/image16.jpg"/><Relationship Id="rId68" Type="http://schemas.openxmlformats.org/officeDocument/2006/relationships/image" Target="media/image21.jp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hyperlink" Target="https://davidsuzuki.org/" TargetMode="External"/><Relationship Id="rId29" Type="http://schemas.openxmlformats.org/officeDocument/2006/relationships/hyperlink" Target="https://www.unglobalcompact.org/what-is-gc/our-work/social/labour" TargetMode="External"/><Relationship Id="rId11" Type="http://schemas.openxmlformats.org/officeDocument/2006/relationships/hyperlink" Target="https://ca.fsc.org/en-ca/certification" TargetMode="External"/><Relationship Id="rId24" Type="http://schemas.openxmlformats.org/officeDocument/2006/relationships/hyperlink" Target="http://encyclopedia.uia.org/en/problem/145520" TargetMode="External"/><Relationship Id="rId32" Type="http://schemas.openxmlformats.org/officeDocument/2006/relationships/hyperlink" Target="https://wfto.com/what-we-do/" TargetMode="External"/><Relationship Id="rId37" Type="http://schemas.openxmlformats.org/officeDocument/2006/relationships/hyperlink" Target="https://www.fairtrade.net/about/how-fairtrade-works" TargetMode="External"/><Relationship Id="rId40" Type="http://schemas.openxmlformats.org/officeDocument/2006/relationships/hyperlink" Target="https://www.iso.org/home.html" TargetMode="External"/><Relationship Id="rId45" Type="http://schemas.openxmlformats.org/officeDocument/2006/relationships/image" Target="media/image4.png"/><Relationship Id="rId53" Type="http://schemas.openxmlformats.org/officeDocument/2006/relationships/image" Target="media/image6.jpg"/><Relationship Id="rId58" Type="http://schemas.openxmlformats.org/officeDocument/2006/relationships/image" Target="media/image11.jpg"/><Relationship Id="rId66" Type="http://schemas.openxmlformats.org/officeDocument/2006/relationships/image" Target="media/image19.jpg"/><Relationship Id="rId74" Type="http://schemas.openxmlformats.org/officeDocument/2006/relationships/image" Target="media/image27.jp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4.jpg"/><Relationship Id="rId10" Type="http://schemas.openxmlformats.org/officeDocument/2006/relationships/hyperlink" Target="https://www.mcgill.ca/sustainability/get-involved/sustainable-events" TargetMode="External"/><Relationship Id="rId19" Type="http://schemas.openxmlformats.org/officeDocument/2006/relationships/hyperlink" Target="https://nepis.epa.gov/Exe/ZyNET.exe/P100JPPH.TXT?ZyActionD=ZyDocument&amp;Client=EPA&amp;Index=2011+Thru+2015&amp;Docs=&amp;Query=&amp;Time=&amp;EndTime=&amp;SearchMethod=1&amp;TocRestrict=n&amp;Toc=&amp;TocEntry=&amp;QField=&amp;QFieldYear=&amp;QFieldMonth=&amp;QFieldDay=&amp;IntQFieldOp=0&amp;ExtQFieldOp=0&amp;XmlQuery=&amp;File=D%3A%5Czyfiles%5CIndex%20Data%5C11thru15%5CTxt%5C00000011%5CP100JPPH.txt&amp;User=ANONYMOUS&amp;Password=anonymous&amp;SortMethod=h%7C-&amp;MaximumDocuments=1&amp;FuzzyDegree=0&amp;ImageQuality=r75g8/r75g8/x150y150g16/i425&amp;Display=hpfr&amp;DefSeekPage=x&amp;SearchBack=ZyActionL&amp;Back=ZyActionS&amp;BackDesc=Results%20page&amp;MaximumPages=1&amp;ZyEntry=1&amp;SeekPage=x&amp;ZyPURL" TargetMode="External"/><Relationship Id="rId31" Type="http://schemas.openxmlformats.org/officeDocument/2006/relationships/hyperlink" Target="https://www.unglobalcompact.org/docs/issues_doc/development/Framework_Social_Enterprise_Impact_Investing.pdf" TargetMode="External"/><Relationship Id="rId44" Type="http://schemas.openxmlformats.org/officeDocument/2006/relationships/hyperlink" Target="https://www.fairtrade.net/standard/textile" TargetMode="External"/><Relationship Id="rId52" Type="http://schemas.openxmlformats.org/officeDocument/2006/relationships/hyperlink" Target="https://www.rubiks.ca/index.php" TargetMode="External"/><Relationship Id="rId60" Type="http://schemas.openxmlformats.org/officeDocument/2006/relationships/image" Target="media/image13.jpg"/><Relationship Id="rId65" Type="http://schemas.openxmlformats.org/officeDocument/2006/relationships/image" Target="media/image18.jpg"/><Relationship Id="rId73" Type="http://schemas.openxmlformats.org/officeDocument/2006/relationships/image" Target="media/image26.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ldstandard.org/" TargetMode="External"/><Relationship Id="rId22" Type="http://schemas.openxmlformats.org/officeDocument/2006/relationships/hyperlink" Target="https://www.goldstandard.org/blog-item/carbon-pricing-what-carbon-credit-worth" TargetMode="External"/><Relationship Id="rId27" Type="http://schemas.openxmlformats.org/officeDocument/2006/relationships/hyperlink" Target="https://www.ilo.org/global/topics/decent-work/lang--en/index.htm" TargetMode="External"/><Relationship Id="rId30" Type="http://schemas.openxmlformats.org/officeDocument/2006/relationships/hyperlink" Target="https://www.attraction.com/en/promotional/our-offer/" TargetMode="External"/><Relationship Id="rId35" Type="http://schemas.openxmlformats.org/officeDocument/2006/relationships/image" Target="media/image3.jpg"/><Relationship Id="rId43" Type="http://schemas.openxmlformats.org/officeDocument/2006/relationships/hyperlink" Target="https://files.fairtrade.net/standards/2018_Quick-guide-Textile-PM.pdf" TargetMode="External"/><Relationship Id="rId48" Type="http://schemas.openxmlformats.org/officeDocument/2006/relationships/hyperlink" Target="https://www.attraction.com/en/product-category_en/unisex/?query_type_collections=or&amp;filter_collections=ethica-en,ethica-on-order" TargetMode="External"/><Relationship Id="rId56" Type="http://schemas.openxmlformats.org/officeDocument/2006/relationships/image" Target="media/image9.jp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footer" Target="footer1.xml"/><Relationship Id="rId8" Type="http://schemas.openxmlformats.org/officeDocument/2006/relationships/hyperlink" Target="https://unfccc.int/process-and-meetings/the-paris-agreement/the-paris-agreement" TargetMode="External"/><Relationship Id="rId51" Type="http://schemas.openxmlformats.org/officeDocument/2006/relationships/hyperlink" Target="https://www.rubiks.ca/index.php" TargetMode="External"/><Relationship Id="rId72" Type="http://schemas.openxmlformats.org/officeDocument/2006/relationships/image" Target="media/image25.jpg"/><Relationship Id="rId3" Type="http://schemas.openxmlformats.org/officeDocument/2006/relationships/settings" Target="settings.xml"/><Relationship Id="rId12" Type="http://schemas.openxmlformats.org/officeDocument/2006/relationships/hyperlink" Target="https://unfccc.int/process-and-meetings/the-paris-agreement/the-paris-agreement" TargetMode="External"/><Relationship Id="rId17" Type="http://schemas.openxmlformats.org/officeDocument/2006/relationships/hyperlink" Target="http://www.patagoniaalliance.org/wp-content/uploads/2014/08/How-much-carbon-dioxide-is-produced-by-burning-gasoline-and-diesel-fuel-FAQ-U.S.-Energy-Information-Administration-EIA.pdf" TargetMode="External"/><Relationship Id="rId25" Type="http://schemas.openxmlformats.org/officeDocument/2006/relationships/hyperlink" Target="https://www.hrw.org/topic/womens-rights/labor-rights-garment-industry" TargetMode="External"/><Relationship Id="rId33" Type="http://schemas.openxmlformats.org/officeDocument/2006/relationships/hyperlink" Target="https://bcorporation.net/certification" TargetMode="External"/><Relationship Id="rId38" Type="http://schemas.openxmlformats.org/officeDocument/2006/relationships/hyperlink" Target="https://www.flocert.net/about-flocert/vision-values/roots-role-fairtrade/" TargetMode="External"/><Relationship Id="rId46" Type="http://schemas.openxmlformats.org/officeDocument/2006/relationships/image" Target="media/image5.png"/><Relationship Id="rId59" Type="http://schemas.openxmlformats.org/officeDocument/2006/relationships/image" Target="media/image12.jpg"/><Relationship Id="rId67" Type="http://schemas.openxmlformats.org/officeDocument/2006/relationships/image" Target="media/image20.jpg"/><Relationship Id="rId20" Type="http://schemas.openxmlformats.org/officeDocument/2006/relationships/hyperlink" Target="https://www.goldstandard.org/blog-item/carbon-pricing-what-carbon-credit-worth" TargetMode="External"/><Relationship Id="rId41" Type="http://schemas.openxmlformats.org/officeDocument/2006/relationships/hyperlink" Target="https://www.fairtrade.net/about/" TargetMode="External"/><Relationship Id="rId54" Type="http://schemas.openxmlformats.org/officeDocument/2006/relationships/image" Target="media/image7.jpg"/><Relationship Id="rId62" Type="http://schemas.openxmlformats.org/officeDocument/2006/relationships/image" Target="media/image15.jpg"/><Relationship Id="rId70" Type="http://schemas.openxmlformats.org/officeDocument/2006/relationships/image" Target="media/image23.jpg"/><Relationship Id="rId75"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sagroup.org/" TargetMode="External"/><Relationship Id="rId23" Type="http://schemas.openxmlformats.org/officeDocument/2006/relationships/hyperlink" Target="https://www.fashionrevolution.org/about/why-do-we-need-a-fashion-revolution/" TargetMode="External"/><Relationship Id="rId28" Type="http://schemas.openxmlformats.org/officeDocument/2006/relationships/hyperlink" Target="https://www.un.org/sustainabledevelopment/economic-growth/" TargetMode="External"/><Relationship Id="rId36" Type="http://schemas.openxmlformats.org/officeDocument/2006/relationships/hyperlink" Target="https://globescan.com/fairtrade-reflection-consumers-personal-values/" TargetMode="External"/><Relationship Id="rId49" Type="http://schemas.openxmlformats.org/officeDocument/2006/relationships/hyperlink" Target="http://www.greencampuscotton.ca/about" TargetMode="External"/><Relationship Id="rId57"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6487</Words>
  <Characters>36980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Suvajac</cp:lastModifiedBy>
  <cp:revision>2</cp:revision>
  <dcterms:created xsi:type="dcterms:W3CDTF">2020-02-27T04:02:00Z</dcterms:created>
  <dcterms:modified xsi:type="dcterms:W3CDTF">2020-02-27T04:02:00Z</dcterms:modified>
</cp:coreProperties>
</file>