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-101599</wp:posOffset>
                </wp:positionH>
                <wp:positionV relativeFrom="line">
                  <wp:posOffset>463550</wp:posOffset>
                </wp:positionV>
                <wp:extent cx="5715004" cy="0"/>
                <wp:effectExtent l="0" t="0" r="0" b="0"/>
                <wp:wrapNone/>
                <wp:docPr id="1073741826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8.0pt;margin-top:36.5pt;width:450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1303018</wp:posOffset>
                </wp:positionH>
                <wp:positionV relativeFrom="line">
                  <wp:posOffset>-228600</wp:posOffset>
                </wp:positionV>
                <wp:extent cx="2651762" cy="685800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2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H3A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2.6pt;margin-top:-18.0pt;width:208.8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H3A 2T7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 A"/>
        <w:jc w:val="center"/>
        <w:rPr>
          <w:rFonts w:ascii="Calibri Light" w:cs="Calibri Light" w:hAnsi="Calibri Light" w:eastAsia="Calibri Light"/>
          <w:b w:val="1"/>
          <w:bCs w:val="1"/>
          <w:sz w:val="36"/>
          <w:szCs w:val="36"/>
        </w:rPr>
      </w:pP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 xml:space="preserve">Report of AHCSSA, AUS Council 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March 12th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,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 xml:space="preserve"> 2020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General Updates:</w:t>
      </w:r>
    </w:p>
    <w:p>
      <w:pPr>
        <w:pStyle w:val="List Paragraph"/>
        <w:ind w:left="0" w:firstLine="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We will have a jewelry making event on March 18th.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next AHCS Speakers Series will be on March 19th from Professor </w:t>
      </w:r>
      <w:r>
        <w:rPr>
          <w:rFonts w:ascii="Calibri Light" w:cs="Calibri Light" w:hAnsi="Calibri Light" w:eastAsia="Calibri Light"/>
          <w:rtl w:val="0"/>
          <w:lang w:val="en-US"/>
        </w:rPr>
        <w:t>Alison Syme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on the </w:t>
      </w:r>
      <w:r>
        <w:rPr>
          <w:rFonts w:ascii="Calibri Light" w:cs="Calibri Light" w:hAnsi="Calibri Light" w:eastAsia="Calibri Light"/>
          <w:rtl w:val="0"/>
          <w:lang w:val="en-US"/>
        </w:rPr>
        <w:t>Artificial Climates of Victorian London and the Kelmscott Chaucer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We are planning a Communication Studies career panel on March 26th from 6-8PM.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We are planning a curatorial career panel for Art History students the week of Monday, March 30th.</w:t>
      </w: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Respectfully Submitted,</w:t>
      </w: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Mary Lynne Loftus</w:t>
      </w:r>
    </w:p>
    <w:p>
      <w:pPr>
        <w:pStyle w:val="Body A"/>
      </w:pPr>
      <w:r>
        <w:rPr>
          <w:rFonts w:ascii="Calibri Light" w:cs="Calibri Light" w:hAnsi="Calibri Light" w:eastAsia="Calibri Light"/>
          <w:rtl w:val="0"/>
          <w:lang w:val="de-DE"/>
        </w:rPr>
        <w:t xml:space="preserve">AHCSSA, </w:t>
      </w:r>
      <w:r>
        <w:rPr>
          <w:rFonts w:ascii="Calibri Light" w:cs="Calibri Light" w:hAnsi="Calibri Light" w:eastAsia="Calibri Light"/>
          <w:rtl w:val="0"/>
          <w:lang w:val="en-US"/>
        </w:rPr>
        <w:t>VP External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