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7C" w:rsidRDefault="00961895">
      <w:pPr>
        <w:spacing w:before="73"/>
        <w:ind w:left="2345"/>
        <w:rPr>
          <w:b/>
          <w:sz w:val="17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845298</wp:posOffset>
            </wp:positionH>
            <wp:positionV relativeFrom="paragraph">
              <wp:posOffset>78704</wp:posOffset>
            </wp:positionV>
            <wp:extent cx="1355954" cy="5225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954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Arts Undergraduate Society of McGill University</w:t>
      </w:r>
    </w:p>
    <w:p w:rsidR="00082C7C" w:rsidRDefault="00082C7C">
      <w:pPr>
        <w:pStyle w:val="BodyText"/>
        <w:spacing w:before="4"/>
        <w:ind w:left="0" w:firstLine="0"/>
        <w:rPr>
          <w:b/>
          <w:sz w:val="15"/>
        </w:rPr>
      </w:pPr>
    </w:p>
    <w:p w:rsidR="00082C7C" w:rsidRDefault="00C33CD7">
      <w:pPr>
        <w:spacing w:line="453" w:lineRule="auto"/>
        <w:ind w:left="2345" w:right="1754"/>
        <w:rPr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421640</wp:posOffset>
                </wp:positionV>
                <wp:extent cx="5715000" cy="0"/>
                <wp:effectExtent l="9525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66D7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33.2pt" to="51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mz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" strokeweight=".5pt">
                <w10:wrap anchorx="page"/>
              </v:line>
            </w:pict>
          </mc:Fallback>
        </mc:AlternateContent>
      </w:r>
      <w:proofErr w:type="gramStart"/>
      <w:r w:rsidR="00961895">
        <w:rPr>
          <w:sz w:val="17"/>
        </w:rPr>
        <w:t>855</w:t>
      </w:r>
      <w:proofErr w:type="gramEnd"/>
      <w:r w:rsidR="00961895">
        <w:rPr>
          <w:sz w:val="17"/>
        </w:rPr>
        <w:t xml:space="preserve"> </w:t>
      </w:r>
      <w:proofErr w:type="spellStart"/>
      <w:r w:rsidR="00961895">
        <w:rPr>
          <w:sz w:val="17"/>
        </w:rPr>
        <w:t>Sherbrooke</w:t>
      </w:r>
      <w:proofErr w:type="spellEnd"/>
      <w:r w:rsidR="00961895">
        <w:rPr>
          <w:sz w:val="17"/>
        </w:rPr>
        <w:t xml:space="preserve"> Street West Leacock B-12</w:t>
      </w:r>
    </w:p>
    <w:p w:rsidR="00082C7C" w:rsidRDefault="00961895">
      <w:pPr>
        <w:spacing w:before="75"/>
        <w:ind w:left="310" w:right="536"/>
        <w:jc w:val="center"/>
        <w:rPr>
          <w:sz w:val="17"/>
        </w:rPr>
      </w:pPr>
      <w:r>
        <w:br w:type="column"/>
      </w:r>
      <w:r>
        <w:rPr>
          <w:sz w:val="17"/>
        </w:rPr>
        <w:t>Office: (514)</w:t>
      </w:r>
      <w:r>
        <w:rPr>
          <w:spacing w:val="-7"/>
          <w:sz w:val="17"/>
        </w:rPr>
        <w:t xml:space="preserve"> </w:t>
      </w:r>
      <w:r>
        <w:rPr>
          <w:sz w:val="17"/>
        </w:rPr>
        <w:t>398-1993</w:t>
      </w:r>
    </w:p>
    <w:p w:rsidR="00082C7C" w:rsidRDefault="00082C7C">
      <w:pPr>
        <w:pStyle w:val="BodyText"/>
        <w:spacing w:before="5"/>
        <w:ind w:left="0" w:firstLine="0"/>
        <w:rPr>
          <w:sz w:val="15"/>
        </w:rPr>
      </w:pPr>
    </w:p>
    <w:p w:rsidR="00082C7C" w:rsidRDefault="00961895">
      <w:pPr>
        <w:ind w:left="312" w:right="377"/>
        <w:jc w:val="center"/>
        <w:rPr>
          <w:sz w:val="17"/>
        </w:rPr>
      </w:pPr>
      <w:r>
        <w:rPr>
          <w:sz w:val="17"/>
        </w:rPr>
        <w:t>Fax: (514)</w:t>
      </w:r>
      <w:r>
        <w:rPr>
          <w:spacing w:val="-4"/>
          <w:sz w:val="17"/>
        </w:rPr>
        <w:t xml:space="preserve"> </w:t>
      </w:r>
      <w:r>
        <w:rPr>
          <w:sz w:val="17"/>
        </w:rPr>
        <w:t>398-4431</w:t>
      </w:r>
    </w:p>
    <w:p w:rsidR="00082C7C" w:rsidRDefault="00082C7C">
      <w:pPr>
        <w:pStyle w:val="BodyText"/>
        <w:spacing w:before="1"/>
        <w:ind w:left="0" w:firstLine="0"/>
        <w:rPr>
          <w:sz w:val="15"/>
        </w:rPr>
      </w:pPr>
    </w:p>
    <w:p w:rsidR="00082C7C" w:rsidRDefault="00987C87">
      <w:pPr>
        <w:spacing w:before="1"/>
        <w:ind w:left="111"/>
        <w:rPr>
          <w:sz w:val="17"/>
        </w:rPr>
      </w:pPr>
      <w:hyperlink r:id="rId8">
        <w:r w:rsidR="00961895">
          <w:rPr>
            <w:sz w:val="17"/>
          </w:rPr>
          <w:t>http://www.ausmcgill.com</w:t>
        </w:r>
      </w:hyperlink>
    </w:p>
    <w:p w:rsidR="00082C7C" w:rsidRDefault="00082C7C">
      <w:pPr>
        <w:rPr>
          <w:sz w:val="17"/>
        </w:rPr>
        <w:sectPr w:rsidR="00082C7C">
          <w:type w:val="continuous"/>
          <w:pgSz w:w="12240" w:h="15840"/>
          <w:pgMar w:top="1080" w:right="1340" w:bottom="280" w:left="1220" w:header="720" w:footer="720" w:gutter="0"/>
          <w:cols w:num="2" w:space="720" w:equalWidth="0">
            <w:col w:w="6264" w:space="831"/>
            <w:col w:w="2585"/>
          </w:cols>
        </w:sectPr>
      </w:pPr>
    </w:p>
    <w:p w:rsidR="00082C7C" w:rsidRDefault="00082C7C">
      <w:pPr>
        <w:pStyle w:val="BodyText"/>
        <w:spacing w:before="3"/>
        <w:ind w:left="0" w:firstLine="0"/>
        <w:rPr>
          <w:sz w:val="13"/>
        </w:rPr>
      </w:pPr>
    </w:p>
    <w:p w:rsidR="001A3BFE" w:rsidRDefault="001A3BFE" w:rsidP="001A3B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Ratify the </w:t>
      </w:r>
      <w:r w:rsidR="009D66BA">
        <w:rPr>
          <w:rFonts w:ascii="Times New Roman" w:eastAsia="Times New Roman" w:hAnsi="Times New Roman" w:cs="Times New Roman"/>
          <w:b/>
          <w:sz w:val="24"/>
          <w:szCs w:val="24"/>
        </w:rPr>
        <w:t xml:space="preserve">AUS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Involvement Restriction Committee</w:t>
      </w:r>
    </w:p>
    <w:p w:rsidR="001A3BFE" w:rsidRDefault="001A3BFE" w:rsidP="001A3B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BFE" w:rsidRDefault="001A3BFE" w:rsidP="001A3B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44C48">
        <w:rPr>
          <w:rFonts w:ascii="Times New Roman" w:eastAsia="Times New Roman" w:hAnsi="Times New Roman" w:cs="Times New Roman"/>
          <w:sz w:val="24"/>
          <w:szCs w:val="24"/>
        </w:rPr>
        <w:t>Involvement Restriction Policy is a framework that allows the Arts Unde</w:t>
      </w:r>
      <w:r w:rsidR="009D66BA">
        <w:rPr>
          <w:rFonts w:ascii="Times New Roman" w:eastAsia="Times New Roman" w:hAnsi="Times New Roman" w:cs="Times New Roman"/>
          <w:sz w:val="24"/>
          <w:szCs w:val="24"/>
        </w:rPr>
        <w:t>r</w:t>
      </w:r>
      <w:r w:rsidR="00944C48">
        <w:rPr>
          <w:rFonts w:ascii="Times New Roman" w:eastAsia="Times New Roman" w:hAnsi="Times New Roman" w:cs="Times New Roman"/>
          <w:sz w:val="24"/>
          <w:szCs w:val="24"/>
        </w:rPr>
        <w:t>graduate Society to restrict access to AUS spaces (i.e. events</w:t>
      </w:r>
      <w:r w:rsidR="009D66BA">
        <w:rPr>
          <w:rFonts w:ascii="Times New Roman" w:eastAsia="Times New Roman" w:hAnsi="Times New Roman" w:cs="Times New Roman"/>
          <w:sz w:val="24"/>
          <w:szCs w:val="24"/>
        </w:rPr>
        <w:t>, groups, etc.</w:t>
      </w:r>
      <w:r w:rsidR="00944C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D66BA">
        <w:rPr>
          <w:rFonts w:ascii="Times New Roman" w:eastAsia="Times New Roman" w:hAnsi="Times New Roman" w:cs="Times New Roman"/>
          <w:sz w:val="24"/>
          <w:szCs w:val="24"/>
        </w:rPr>
        <w:t>for individuals found to</w:t>
      </w:r>
      <w:r w:rsidR="00944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6BA">
        <w:rPr>
          <w:rFonts w:ascii="Times New Roman" w:eastAsia="Times New Roman" w:hAnsi="Times New Roman" w:cs="Times New Roman"/>
          <w:sz w:val="24"/>
          <w:szCs w:val="24"/>
        </w:rPr>
        <w:t>threaten the safety of students,</w:t>
      </w:r>
      <w:bookmarkStart w:id="0" w:name="_GoBack"/>
      <w:bookmarkEnd w:id="0"/>
    </w:p>
    <w:p w:rsidR="009D66BA" w:rsidRDefault="009D66BA" w:rsidP="001A3B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6BA" w:rsidRPr="00944C48" w:rsidRDefault="009D66BA" w:rsidP="001A3BFE">
      <w:pPr>
        <w:rPr>
          <w:rFonts w:ascii="Times New Roman" w:eastAsia="Times New Roman" w:hAnsi="Times New Roman" w:cs="Times New Roman"/>
          <w:sz w:val="24"/>
          <w:szCs w:val="24"/>
        </w:rPr>
      </w:pPr>
      <w:r w:rsidRPr="009D66BA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Involvement Restriction Committee is the standing committee from which Investigation Committees managing each restriction request are formed, </w:t>
      </w:r>
    </w:p>
    <w:p w:rsidR="001A3BFE" w:rsidRDefault="001A3BFE" w:rsidP="001A3B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3BFE" w:rsidRDefault="001A3BFE" w:rsidP="001A3B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Article </w:t>
      </w:r>
      <w:r w:rsidR="00944C48">
        <w:rPr>
          <w:rFonts w:ascii="Times New Roman" w:eastAsia="Times New Roman" w:hAnsi="Times New Roman" w:cs="Times New Roman"/>
          <w:sz w:val="24"/>
          <w:szCs w:val="24"/>
        </w:rPr>
        <w:t xml:space="preserve">5 of the AUS Involvement Restriction Policy states that all members of the Involvement Restriction Committee </w:t>
      </w:r>
      <w:proofErr w:type="gramStart"/>
      <w:r w:rsidR="00944C48">
        <w:rPr>
          <w:rFonts w:ascii="Times New Roman" w:eastAsia="Times New Roman" w:hAnsi="Times New Roman" w:cs="Times New Roman"/>
          <w:sz w:val="24"/>
          <w:szCs w:val="24"/>
        </w:rPr>
        <w:t>must be ratified</w:t>
      </w:r>
      <w:proofErr w:type="gramEnd"/>
      <w:r w:rsidR="00944C48">
        <w:rPr>
          <w:rFonts w:ascii="Times New Roman" w:eastAsia="Times New Roman" w:hAnsi="Times New Roman" w:cs="Times New Roman"/>
          <w:sz w:val="24"/>
          <w:szCs w:val="24"/>
        </w:rPr>
        <w:t xml:space="preserve"> at Legislative Council in the following clauses: </w:t>
      </w:r>
    </w:p>
    <w:p w:rsidR="00944C48" w:rsidRPr="00944C48" w:rsidRDefault="00944C48" w:rsidP="001A3BF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4C48" w:rsidRPr="00944C48" w:rsidRDefault="00944C48" w:rsidP="00944C48">
      <w:pPr>
        <w:jc w:val="center"/>
        <w:rPr>
          <w:rFonts w:ascii="Times New Roman" w:hAnsi="Times New Roman" w:cs="Times New Roman"/>
          <w:i/>
        </w:rPr>
      </w:pPr>
      <w:proofErr w:type="gramStart"/>
      <w:r w:rsidRPr="00944C48">
        <w:rPr>
          <w:rFonts w:ascii="Times New Roman" w:hAnsi="Times New Roman" w:cs="Times New Roman"/>
          <w:i/>
        </w:rPr>
        <w:t xml:space="preserve">“ </w:t>
      </w:r>
      <w:r w:rsidRPr="00944C48">
        <w:rPr>
          <w:rFonts w:ascii="Times New Roman" w:hAnsi="Times New Roman" w:cs="Times New Roman"/>
          <w:i/>
        </w:rPr>
        <w:t>5.3</w:t>
      </w:r>
      <w:proofErr w:type="gramEnd"/>
      <w:r w:rsidRPr="00944C48">
        <w:rPr>
          <w:rFonts w:ascii="Times New Roman" w:hAnsi="Times New Roman" w:cs="Times New Roman"/>
          <w:i/>
        </w:rPr>
        <w:t xml:space="preserve"> At the first AUS Legislative Council meeting, the Involvement Restriction Committee shall be ratified at Council. </w:t>
      </w:r>
      <w:r w:rsidRPr="00944C48">
        <w:rPr>
          <w:rFonts w:ascii="Times New Roman" w:hAnsi="Times New Roman" w:cs="Times New Roman"/>
          <w:i/>
        </w:rPr>
        <w:br/>
      </w:r>
    </w:p>
    <w:p w:rsidR="00944C48" w:rsidRPr="00944C48" w:rsidRDefault="00944C48" w:rsidP="00944C48">
      <w:pPr>
        <w:jc w:val="center"/>
        <w:rPr>
          <w:rFonts w:ascii="Times New Roman" w:hAnsi="Times New Roman" w:cs="Times New Roman"/>
          <w:i/>
        </w:rPr>
      </w:pPr>
      <w:r w:rsidRPr="00944C48">
        <w:rPr>
          <w:rFonts w:ascii="Times New Roman" w:hAnsi="Times New Roman" w:cs="Times New Roman"/>
          <w:i/>
        </w:rPr>
        <w:t xml:space="preserve">5.3.1 If (a) member(s) is/are failed to be ratified, immediate action </w:t>
      </w:r>
      <w:proofErr w:type="gramStart"/>
      <w:r w:rsidRPr="00944C48">
        <w:rPr>
          <w:rFonts w:ascii="Times New Roman" w:hAnsi="Times New Roman" w:cs="Times New Roman"/>
          <w:i/>
        </w:rPr>
        <w:t>will be taken</w:t>
      </w:r>
      <w:proofErr w:type="gramEnd"/>
      <w:r w:rsidRPr="00944C48">
        <w:rPr>
          <w:rFonts w:ascii="Times New Roman" w:hAnsi="Times New Roman" w:cs="Times New Roman"/>
          <w:i/>
        </w:rPr>
        <w:t xml:space="preserve"> to find replacement permanent Committee members by the next AUS Legislative Council. This </w:t>
      </w:r>
      <w:proofErr w:type="gramStart"/>
      <w:r w:rsidRPr="00944C48">
        <w:rPr>
          <w:rFonts w:ascii="Times New Roman" w:hAnsi="Times New Roman" w:cs="Times New Roman"/>
          <w:i/>
        </w:rPr>
        <w:t>will be completed</w:t>
      </w:r>
      <w:proofErr w:type="gramEnd"/>
      <w:r w:rsidRPr="00944C48">
        <w:rPr>
          <w:rFonts w:ascii="Times New Roman" w:hAnsi="Times New Roman" w:cs="Times New Roman"/>
          <w:i/>
        </w:rPr>
        <w:t xml:space="preserve"> at the discretion of the Equity Team. </w:t>
      </w:r>
      <w:r w:rsidRPr="00944C48">
        <w:rPr>
          <w:rFonts w:ascii="Times New Roman" w:hAnsi="Times New Roman" w:cs="Times New Roman"/>
          <w:i/>
        </w:rPr>
        <w:br/>
      </w:r>
    </w:p>
    <w:p w:rsidR="00944C48" w:rsidRPr="00944C48" w:rsidRDefault="00944C48" w:rsidP="00944C48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4C48">
        <w:rPr>
          <w:rFonts w:ascii="Times New Roman" w:hAnsi="Times New Roman" w:cs="Times New Roman"/>
          <w:i/>
        </w:rPr>
        <w:t>5.3.1 The ratified members will continue to act and serve on the Involvement Restriction Committee.</w:t>
      </w:r>
      <w:r w:rsidRPr="00944C48">
        <w:rPr>
          <w:rFonts w:ascii="Times New Roman" w:hAnsi="Times New Roman" w:cs="Times New Roman"/>
          <w:i/>
        </w:rPr>
        <w:t>”</w:t>
      </w:r>
    </w:p>
    <w:p w:rsidR="001A3BFE" w:rsidRDefault="001A3BFE" w:rsidP="001A3B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48" w:rsidRDefault="00944C48" w:rsidP="001A3B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AUS failed to ratify these members at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first AUS Legislative Council meeting, </w:t>
      </w:r>
    </w:p>
    <w:p w:rsidR="00944C48" w:rsidRDefault="00944C48" w:rsidP="001A3B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BFE" w:rsidRDefault="001A3BFE" w:rsidP="001A3B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it resolved,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AUS Legislative Council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ratifies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following members to the Involvement Restriction Committee:</w:t>
      </w:r>
    </w:p>
    <w:p w:rsidR="001A3BFE" w:rsidRDefault="001A3BFE" w:rsidP="00944C48">
      <w:pPr>
        <w:pStyle w:val="ListParagraph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Brynne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Thomas, Equity Commissioner</w:t>
      </w:r>
    </w:p>
    <w:p w:rsidR="001A3BFE" w:rsidRDefault="001A3BFE" w:rsidP="00944C48">
      <w:pPr>
        <w:pStyle w:val="ListParagraph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Equity Commissioner</w:t>
      </w:r>
    </w:p>
    <w:p w:rsidR="00944C48" w:rsidRPr="00944C48" w:rsidRDefault="00944C48" w:rsidP="00944C48">
      <w:pPr>
        <w:pStyle w:val="ListParagraph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Equity Commissioner</w:t>
      </w:r>
    </w:p>
    <w:p w:rsidR="001A3BFE" w:rsidRDefault="001A3BFE" w:rsidP="00944C48">
      <w:pPr>
        <w:pStyle w:val="ListParagraph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Nair, AUS </w:t>
      </w:r>
      <w:r w:rsidR="00944C48">
        <w:rPr>
          <w:rFonts w:ascii="Times New Roman" w:eastAsia="Times New Roman" w:hAnsi="Times New Roman" w:cs="Times New Roman"/>
          <w:sz w:val="24"/>
          <w:szCs w:val="24"/>
        </w:rPr>
        <w:t>VP Academic</w:t>
      </w:r>
    </w:p>
    <w:p w:rsidR="00944C48" w:rsidRPr="00944C48" w:rsidRDefault="00944C48" w:rsidP="00944C48">
      <w:pPr>
        <w:pStyle w:val="ListParagraph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spellStart"/>
      <w:r w:rsidRPr="00944C48">
        <w:rPr>
          <w:rFonts w:ascii="Times New Roman" w:eastAsia="Times New Roman" w:hAnsi="Times New Roman" w:cs="Times New Roman"/>
          <w:sz w:val="24"/>
          <w:szCs w:val="24"/>
          <w:lang w:val="fr-CA"/>
        </w:rPr>
        <w:t>Yoana</w:t>
      </w:r>
      <w:proofErr w:type="spellEnd"/>
      <w:r w:rsidRPr="00944C4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944C48">
        <w:rPr>
          <w:rFonts w:ascii="Times New Roman" w:eastAsia="Times New Roman" w:hAnsi="Times New Roman" w:cs="Times New Roman"/>
          <w:sz w:val="24"/>
          <w:szCs w:val="24"/>
          <w:lang w:val="fr-CA"/>
        </w:rPr>
        <w:t>Pehlyova</w:t>
      </w:r>
      <w:proofErr w:type="spellEnd"/>
      <w:r w:rsidRPr="00944C4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AUS VP Communications </w:t>
      </w:r>
    </w:p>
    <w:p w:rsidR="001A3BFE" w:rsidRPr="001A3BFE" w:rsidRDefault="001A3BFE" w:rsidP="00944C48">
      <w:pPr>
        <w:pStyle w:val="ListParagraph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Darshan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Daryanani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 VP External </w:t>
      </w:r>
    </w:p>
    <w:p w:rsidR="001A3BFE" w:rsidRPr="001A3BFE" w:rsidRDefault="001A3BFE" w:rsidP="00944C48">
      <w:pPr>
        <w:pStyle w:val="ListParagraph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Suvajac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 VP Finance </w:t>
      </w:r>
    </w:p>
    <w:p w:rsidR="001A3BFE" w:rsidRDefault="001A3BFE" w:rsidP="00944C48">
      <w:pPr>
        <w:pStyle w:val="ListParagraph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 VP Internal </w:t>
      </w:r>
    </w:p>
    <w:p w:rsidR="001A3BFE" w:rsidRPr="001A3BFE" w:rsidRDefault="001A3BFE" w:rsidP="00944C48">
      <w:pPr>
        <w:pStyle w:val="ListParagraph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Tarrabain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 President </w:t>
      </w:r>
    </w:p>
    <w:p w:rsidR="001A3BFE" w:rsidRPr="001A3BFE" w:rsidRDefault="001A3BFE" w:rsidP="00944C48">
      <w:pPr>
        <w:pStyle w:val="ListParagraph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spellStart"/>
      <w:r w:rsidRPr="001A3BFE">
        <w:rPr>
          <w:rFonts w:ascii="Times New Roman" w:eastAsia="Times New Roman" w:hAnsi="Times New Roman" w:cs="Times New Roman"/>
          <w:sz w:val="24"/>
          <w:szCs w:val="24"/>
          <w:lang w:val="fr-CA"/>
        </w:rPr>
        <w:t>Haidee</w:t>
      </w:r>
      <w:proofErr w:type="spellEnd"/>
      <w:r w:rsidRPr="001A3BF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1A3BFE">
        <w:rPr>
          <w:rFonts w:ascii="Times New Roman" w:eastAsia="Times New Roman" w:hAnsi="Times New Roman" w:cs="Times New Roman"/>
          <w:sz w:val="24"/>
          <w:szCs w:val="24"/>
          <w:lang w:val="fr-CA"/>
        </w:rPr>
        <w:t>Pangilinan</w:t>
      </w:r>
      <w:proofErr w:type="spellEnd"/>
      <w:r w:rsidRPr="001A3BF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AUS VP Services </w:t>
      </w:r>
    </w:p>
    <w:p w:rsidR="001A3BFE" w:rsidRPr="001A3BFE" w:rsidRDefault="001A3BFE" w:rsidP="00944C48">
      <w:pPr>
        <w:pStyle w:val="ListParagraph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Kim Yang, AUS VP Social </w:t>
      </w:r>
    </w:p>
    <w:p w:rsidR="001A3BFE" w:rsidRDefault="001A3BFE" w:rsidP="001A3B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3BFE" w:rsidRPr="001A3BFE" w:rsidRDefault="001A3BFE" w:rsidP="001A3BFE">
      <w:pPr>
        <w:rPr>
          <w:rFonts w:ascii="Times New Roman" w:eastAsia="Times New Roman" w:hAnsi="Times New Roman" w:cs="Times New Roman"/>
          <w:sz w:val="24"/>
          <w:szCs w:val="24"/>
        </w:rPr>
      </w:pPr>
      <w:r w:rsidRPr="001A3BFE">
        <w:rPr>
          <w:rFonts w:ascii="Times New Roman" w:eastAsia="Times New Roman" w:hAnsi="Times New Roman" w:cs="Times New Roman"/>
          <w:sz w:val="24"/>
          <w:szCs w:val="24"/>
        </w:rPr>
        <w:t xml:space="preserve">Moved by, </w:t>
      </w:r>
    </w:p>
    <w:p w:rsidR="001A3BFE" w:rsidRDefault="001A3BFE" w:rsidP="001A3BF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 VP Internal </w:t>
      </w:r>
    </w:p>
    <w:p w:rsidR="001A3BFE" w:rsidRDefault="001A3BFE" w:rsidP="001A3B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3BFE" w:rsidRDefault="001A3BFE" w:rsidP="001A3B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Seconded by, </w:t>
      </w:r>
    </w:p>
    <w:p w:rsidR="001A3BFE" w:rsidRDefault="001A3BFE" w:rsidP="001A3BF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Darshan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Daryanani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 VP External </w:t>
      </w:r>
    </w:p>
    <w:p w:rsidR="00082C7C" w:rsidRPr="00C33CD7" w:rsidRDefault="00082C7C" w:rsidP="001A3BFE">
      <w:pPr>
        <w:spacing w:before="32"/>
        <w:ind w:left="805" w:right="682"/>
        <w:jc w:val="center"/>
        <w:rPr>
          <w:rFonts w:asciiTheme="minorHAnsi" w:hAnsiTheme="minorHAnsi" w:cstheme="minorHAnsi"/>
        </w:rPr>
      </w:pPr>
    </w:p>
    <w:sectPr w:rsidR="00082C7C" w:rsidRPr="00C33CD7">
      <w:type w:val="continuous"/>
      <w:pgSz w:w="12240" w:h="15840"/>
      <w:pgMar w:top="1080" w:right="13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87" w:rsidRDefault="00987C87" w:rsidP="009D66BA">
      <w:r>
        <w:separator/>
      </w:r>
    </w:p>
  </w:endnote>
  <w:endnote w:type="continuationSeparator" w:id="0">
    <w:p w:rsidR="00987C87" w:rsidRDefault="00987C87" w:rsidP="009D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87" w:rsidRDefault="00987C87" w:rsidP="009D66BA">
      <w:r>
        <w:separator/>
      </w:r>
    </w:p>
  </w:footnote>
  <w:footnote w:type="continuationSeparator" w:id="0">
    <w:p w:rsidR="00987C87" w:rsidRDefault="00987C87" w:rsidP="009D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019C"/>
    <w:multiLevelType w:val="hybridMultilevel"/>
    <w:tmpl w:val="BEB2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9083F"/>
    <w:multiLevelType w:val="hybridMultilevel"/>
    <w:tmpl w:val="16B4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A77D6"/>
    <w:multiLevelType w:val="hybridMultilevel"/>
    <w:tmpl w:val="34585EDC"/>
    <w:lvl w:ilvl="0" w:tplc="8C52935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042A0936">
      <w:numFmt w:val="bullet"/>
      <w:lvlText w:val="•"/>
      <w:lvlJc w:val="left"/>
      <w:pPr>
        <w:ind w:left="1814" w:hanging="360"/>
      </w:pPr>
      <w:rPr>
        <w:rFonts w:hint="default"/>
        <w:lang w:val="en-CA" w:eastAsia="en-CA" w:bidi="en-CA"/>
      </w:rPr>
    </w:lvl>
    <w:lvl w:ilvl="2" w:tplc="9842C3EE">
      <w:numFmt w:val="bullet"/>
      <w:lvlText w:val="•"/>
      <w:lvlJc w:val="left"/>
      <w:pPr>
        <w:ind w:left="2688" w:hanging="360"/>
      </w:pPr>
      <w:rPr>
        <w:rFonts w:hint="default"/>
        <w:lang w:val="en-CA" w:eastAsia="en-CA" w:bidi="en-CA"/>
      </w:rPr>
    </w:lvl>
    <w:lvl w:ilvl="3" w:tplc="F3D82F62">
      <w:numFmt w:val="bullet"/>
      <w:lvlText w:val="•"/>
      <w:lvlJc w:val="left"/>
      <w:pPr>
        <w:ind w:left="3562" w:hanging="360"/>
      </w:pPr>
      <w:rPr>
        <w:rFonts w:hint="default"/>
        <w:lang w:val="en-CA" w:eastAsia="en-CA" w:bidi="en-CA"/>
      </w:rPr>
    </w:lvl>
    <w:lvl w:ilvl="4" w:tplc="2E3867F0">
      <w:numFmt w:val="bullet"/>
      <w:lvlText w:val="•"/>
      <w:lvlJc w:val="left"/>
      <w:pPr>
        <w:ind w:left="4436" w:hanging="360"/>
      </w:pPr>
      <w:rPr>
        <w:rFonts w:hint="default"/>
        <w:lang w:val="en-CA" w:eastAsia="en-CA" w:bidi="en-CA"/>
      </w:rPr>
    </w:lvl>
    <w:lvl w:ilvl="5" w:tplc="BFE8991E">
      <w:numFmt w:val="bullet"/>
      <w:lvlText w:val="•"/>
      <w:lvlJc w:val="left"/>
      <w:pPr>
        <w:ind w:left="5310" w:hanging="360"/>
      </w:pPr>
      <w:rPr>
        <w:rFonts w:hint="default"/>
        <w:lang w:val="en-CA" w:eastAsia="en-CA" w:bidi="en-CA"/>
      </w:rPr>
    </w:lvl>
    <w:lvl w:ilvl="6" w:tplc="9678EDA2">
      <w:numFmt w:val="bullet"/>
      <w:lvlText w:val="•"/>
      <w:lvlJc w:val="left"/>
      <w:pPr>
        <w:ind w:left="6184" w:hanging="360"/>
      </w:pPr>
      <w:rPr>
        <w:rFonts w:hint="default"/>
        <w:lang w:val="en-CA" w:eastAsia="en-CA" w:bidi="en-CA"/>
      </w:rPr>
    </w:lvl>
    <w:lvl w:ilvl="7" w:tplc="F0440B0E">
      <w:numFmt w:val="bullet"/>
      <w:lvlText w:val="•"/>
      <w:lvlJc w:val="left"/>
      <w:pPr>
        <w:ind w:left="7058" w:hanging="360"/>
      </w:pPr>
      <w:rPr>
        <w:rFonts w:hint="default"/>
        <w:lang w:val="en-CA" w:eastAsia="en-CA" w:bidi="en-CA"/>
      </w:rPr>
    </w:lvl>
    <w:lvl w:ilvl="8" w:tplc="60C4A602">
      <w:numFmt w:val="bullet"/>
      <w:lvlText w:val="•"/>
      <w:lvlJc w:val="left"/>
      <w:pPr>
        <w:ind w:left="7932" w:hanging="360"/>
      </w:pPr>
      <w:rPr>
        <w:rFonts w:hint="default"/>
        <w:lang w:val="en-CA" w:eastAsia="en-CA" w:bidi="en-CA"/>
      </w:rPr>
    </w:lvl>
  </w:abstractNum>
  <w:abstractNum w:abstractNumId="3" w15:restartNumberingAfterBreak="0">
    <w:nsid w:val="7D5460C5"/>
    <w:multiLevelType w:val="hybridMultilevel"/>
    <w:tmpl w:val="5670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7C"/>
    <w:rsid w:val="00082C7C"/>
    <w:rsid w:val="001A3BFE"/>
    <w:rsid w:val="00944C48"/>
    <w:rsid w:val="00961895"/>
    <w:rsid w:val="00987C87"/>
    <w:rsid w:val="009D66BA"/>
    <w:rsid w:val="00C05576"/>
    <w:rsid w:val="00C3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663E"/>
  <w15:docId w15:val="{96D2ABF6-4491-4D21-A646-66732AB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55"/>
      <w:ind w:left="22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5"/>
      <w:ind w:left="9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5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055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D6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6BA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9D6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6BA"/>
    <w:rPr>
      <w:rFonts w:ascii="Arial" w:eastAsia="Arial" w:hAnsi="Arial" w:cs="Arial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mcgil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Maheen Akter</dc:creator>
  <cp:lastModifiedBy>AUS Internal</cp:lastModifiedBy>
  <cp:revision>2</cp:revision>
  <cp:lastPrinted>2019-11-11T23:48:00Z</cp:lastPrinted>
  <dcterms:created xsi:type="dcterms:W3CDTF">2020-03-12T03:45:00Z</dcterms:created>
  <dcterms:modified xsi:type="dcterms:W3CDTF">2020-03-12T03:45:00Z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2019-11-11T00:00:00Z</vt:filetime>
  </property>
</Properties>
</file>