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Appointment Process for the Arts Representative to SSMU Position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Each candidate may speak for up to 90 seconds. After each candidate speaks, an incumbent may ask one question, and then any member of the Council may ask one question.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Council may allow further questions by a majority vote. No other debate is allowed on the nominations.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w:drawing>
        <wp:inline distB="114300" distT="114300" distL="114300" distR="114300">
          <wp:extent cx="1114425" cy="4286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3595688" cy="5797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58758" l="24027" r="42500" t="31707"/>
                  <a:stretch>
                    <a:fillRect/>
                  </a:stretch>
                </pic:blipFill>
                <pic:spPr>
                  <a:xfrm>
                    <a:off x="0" y="0"/>
                    <a:ext cx="3595688" cy="579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