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for the JSSA to Opt Out of Elections AUS Processes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the JSSA is a small department with approximately 60 registered students; 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the JSSA became defunct in the past due to low interest and voter turnout while being administered by Elections AUS; 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running our own elections the last two years saw an impressive voter turnout amongst constituents; 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to be in accordance with AUS Departmental Electoral By-Laws, the elections will be managed by the faculty and graduate students through Ballotbin as none of the current Executive will be graduating;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the timeline shall be as follows: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Nomination Period: Monday, March 22, 9:00 am - Thursday, March 27, 4:30 pm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Campaign Period: Wednesday, March 31, 9:00 am - Tuesday, April 6, 4:30 pm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Polling Period: Wednesday, April 7, 9:00 am - Friday, April 9, 12:00 pm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Results Announced: Friday, April 9 ~ 12:00 pm </w:t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Be it resolved that, </w:t>
      </w:r>
      <w:r w:rsidDel="00000000" w:rsidR="00000000" w:rsidRPr="00000000">
        <w:rPr>
          <w:rtl w:val="0"/>
        </w:rPr>
        <w:t xml:space="preserve">the JSSA be exempt from holding elections through Elections AUS for the 2020-2021 Executive, </w:t>
      </w:r>
    </w:p>
    <w:p w:rsidR="00000000" w:rsidDel="00000000" w:rsidP="00000000" w:rsidRDefault="00000000" w:rsidRPr="00000000" w14:paraId="0000001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Be it further resolved that</w:t>
      </w:r>
      <w:r w:rsidDel="00000000" w:rsidR="00000000" w:rsidRPr="00000000">
        <w:rPr>
          <w:rtl w:val="0"/>
        </w:rPr>
        <w:t xml:space="preserve">, the current JSSA Executive elect the incoming Executive for the 2020-2021 school year in accordance with the with the guidelines outlined in the Departmental Electoral By-Laws; </w:t>
      </w:r>
    </w:p>
    <w:p w:rsidR="00000000" w:rsidDel="00000000" w:rsidP="00000000" w:rsidRDefault="00000000" w:rsidRPr="00000000" w14:paraId="0000001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Moved by: </w:t>
      </w:r>
    </w:p>
    <w:p w:rsidR="00000000" w:rsidDel="00000000" w:rsidP="00000000" w:rsidRDefault="00000000" w:rsidRPr="00000000" w14:paraId="0000001B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Georgia Bender, JSSA VP External </w:t>
      </w:r>
    </w:p>
    <w:p w:rsidR="00000000" w:rsidDel="00000000" w:rsidP="00000000" w:rsidRDefault="00000000" w:rsidRPr="00000000" w14:paraId="0000001C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Seconded by: B.C. Jamsa, CSAUS VP External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1114425" cy="4286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3595688" cy="5797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58758" l="24027" r="42500" t="31707"/>
                  <a:stretch>
                    <a:fillRect/>
                  </a:stretch>
                </pic:blipFill>
                <pic:spPr>
                  <a:xfrm>
                    <a:off x="0" y="0"/>
                    <a:ext cx="3595688" cy="579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